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790BEF" w14:paraId="6066ABDF" w14:textId="77777777" w:rsidTr="19387AC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227A19FD" w14:textId="77777777" w:rsidR="0026513E" w:rsidRPr="00790BEF" w:rsidRDefault="00795C6B" w:rsidP="002264B8">
            <w:pPr>
              <w:pStyle w:val="Ttulo2"/>
              <w:ind w:right="72"/>
              <w:jc w:val="left"/>
              <w:rPr>
                <w:rFonts w:cs="Arial"/>
                <w:bCs/>
                <w:color w:val="FFFFFF"/>
                <w:sz w:val="22"/>
                <w:szCs w:val="22"/>
              </w:rPr>
            </w:pPr>
            <w:r w:rsidRPr="00790BEF">
              <w:rPr>
                <w:rFonts w:cs="Arial"/>
                <w:color w:val="FFFFFF"/>
                <w:sz w:val="22"/>
                <w:szCs w:val="22"/>
                <w:lang w:val="es-CO"/>
              </w:rPr>
              <w:t>Entidad</w:t>
            </w:r>
            <w:r w:rsidR="00086B16" w:rsidRPr="00790BEF">
              <w:rPr>
                <w:rFonts w:cs="Arial"/>
                <w:color w:val="FFFFFF"/>
                <w:sz w:val="22"/>
                <w:szCs w:val="22"/>
                <w:lang w:val="es-CO"/>
              </w:rPr>
              <w:t xml:space="preserve"> </w:t>
            </w:r>
            <w:r w:rsidRPr="00790BEF">
              <w:rPr>
                <w:rFonts w:cs="Arial"/>
                <w:color w:val="FFFFFF"/>
                <w:sz w:val="22"/>
                <w:szCs w:val="22"/>
                <w:lang w:val="es-CO"/>
              </w:rPr>
              <w:t>originadora</w:t>
            </w:r>
            <w:r w:rsidR="00293F29" w:rsidRPr="00790BEF">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143C844" w14:textId="77777777" w:rsidR="0026513E" w:rsidRPr="0090122A" w:rsidRDefault="00547D03" w:rsidP="00795C6B">
            <w:pPr>
              <w:pStyle w:val="Ttulo2"/>
              <w:ind w:left="72" w:right="72"/>
              <w:jc w:val="left"/>
              <w:rPr>
                <w:rFonts w:cs="Arial"/>
                <w:b w:val="0"/>
                <w:i/>
                <w:sz w:val="22"/>
                <w:szCs w:val="22"/>
              </w:rPr>
            </w:pPr>
            <w:r w:rsidRPr="0090122A">
              <w:rPr>
                <w:rFonts w:cs="Arial"/>
                <w:b w:val="0"/>
                <w:i/>
                <w:sz w:val="22"/>
                <w:szCs w:val="22"/>
              </w:rPr>
              <w:t>Depa</w:t>
            </w:r>
            <w:r w:rsidR="006473B4" w:rsidRPr="0090122A">
              <w:rPr>
                <w:rFonts w:cs="Arial"/>
                <w:b w:val="0"/>
                <w:i/>
                <w:sz w:val="22"/>
                <w:szCs w:val="22"/>
              </w:rPr>
              <w:t>rtamento Administrativo para la Prosperidad Social</w:t>
            </w:r>
          </w:p>
        </w:tc>
      </w:tr>
      <w:tr w:rsidR="005C4522" w:rsidRPr="00790BEF" w14:paraId="7AB46E44" w14:textId="77777777" w:rsidTr="19387ACD">
        <w:trPr>
          <w:trHeight w:val="371"/>
        </w:trPr>
        <w:tc>
          <w:tcPr>
            <w:tcW w:w="3434" w:type="dxa"/>
            <w:tcBorders>
              <w:top w:val="single" w:sz="4" w:space="0" w:color="auto"/>
              <w:bottom w:val="single" w:sz="4" w:space="0" w:color="auto"/>
              <w:right w:val="single" w:sz="4" w:space="0" w:color="auto"/>
            </w:tcBorders>
            <w:shd w:val="clear" w:color="auto" w:fill="5B8AFF"/>
            <w:vAlign w:val="center"/>
          </w:tcPr>
          <w:p w14:paraId="5DDC7BAD" w14:textId="77777777" w:rsidR="00C47F73" w:rsidRPr="00790BEF" w:rsidRDefault="0026513E" w:rsidP="002264B8">
            <w:pPr>
              <w:pStyle w:val="Ttulo2"/>
              <w:ind w:right="72"/>
              <w:jc w:val="left"/>
              <w:rPr>
                <w:rFonts w:cs="Arial"/>
                <w:bCs/>
                <w:color w:val="FFFFFF"/>
                <w:sz w:val="22"/>
                <w:szCs w:val="22"/>
              </w:rPr>
            </w:pPr>
            <w:r w:rsidRPr="00790BEF">
              <w:rPr>
                <w:rFonts w:cs="Arial"/>
                <w:bCs/>
                <w:color w:val="FFFFFF"/>
                <w:sz w:val="22"/>
                <w:szCs w:val="22"/>
              </w:rPr>
              <w:t>Fecha</w:t>
            </w:r>
            <w:r w:rsidR="00BB545F" w:rsidRPr="00790BEF">
              <w:rPr>
                <w:rFonts w:cs="Arial"/>
                <w:bCs/>
                <w:color w:val="FFFFFF"/>
                <w:sz w:val="22"/>
                <w:szCs w:val="22"/>
              </w:rPr>
              <w:t xml:space="preserve"> (</w:t>
            </w:r>
            <w:proofErr w:type="spellStart"/>
            <w:r w:rsidR="00BB545F" w:rsidRPr="00790BEF">
              <w:rPr>
                <w:rFonts w:cs="Arial"/>
                <w:bCs/>
                <w:color w:val="FFFFFF"/>
                <w:sz w:val="22"/>
                <w:szCs w:val="22"/>
              </w:rPr>
              <w:t>dd</w:t>
            </w:r>
            <w:proofErr w:type="spellEnd"/>
            <w:r w:rsidR="00BB545F" w:rsidRPr="00790BEF">
              <w:rPr>
                <w:rFonts w:cs="Arial"/>
                <w:bCs/>
                <w:color w:val="FFFFFF"/>
                <w:sz w:val="22"/>
                <w:szCs w:val="22"/>
              </w:rPr>
              <w:t>/mm/</w:t>
            </w:r>
            <w:proofErr w:type="spellStart"/>
            <w:r w:rsidR="00BB545F" w:rsidRPr="00790BEF">
              <w:rPr>
                <w:rFonts w:cs="Arial"/>
                <w:bCs/>
                <w:color w:val="FFFFFF"/>
                <w:sz w:val="22"/>
                <w:szCs w:val="22"/>
              </w:rPr>
              <w:t>aa</w:t>
            </w:r>
            <w:proofErr w:type="spellEnd"/>
            <w:r w:rsidR="00BB545F" w:rsidRPr="00790BEF">
              <w:rPr>
                <w:rFonts w:cs="Arial"/>
                <w:bCs/>
                <w:color w:val="FFFFFF"/>
                <w:sz w:val="22"/>
                <w:szCs w:val="22"/>
              </w:rPr>
              <w:t>)</w:t>
            </w:r>
            <w:r w:rsidR="00293F29" w:rsidRPr="00790BEF">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E818ABD" w14:textId="774F2B25" w:rsidR="00C47F73" w:rsidRPr="0090122A" w:rsidRDefault="00B87C82" w:rsidP="005F30C3">
            <w:pPr>
              <w:pStyle w:val="Ttulo2"/>
              <w:ind w:left="72" w:right="72"/>
              <w:jc w:val="left"/>
              <w:rPr>
                <w:rFonts w:cs="Arial"/>
                <w:b w:val="0"/>
                <w:sz w:val="22"/>
                <w:szCs w:val="22"/>
              </w:rPr>
            </w:pPr>
            <w:r w:rsidRPr="0090122A">
              <w:rPr>
                <w:rFonts w:cs="Arial"/>
                <w:b w:val="0"/>
                <w:i/>
                <w:sz w:val="22"/>
                <w:szCs w:val="22"/>
              </w:rPr>
              <w:t>0</w:t>
            </w:r>
            <w:r w:rsidR="00026DF4" w:rsidRPr="0090122A">
              <w:rPr>
                <w:rFonts w:cs="Arial"/>
                <w:b w:val="0"/>
                <w:i/>
                <w:sz w:val="22"/>
                <w:szCs w:val="22"/>
              </w:rPr>
              <w:t>6</w:t>
            </w:r>
            <w:r w:rsidR="009146F3" w:rsidRPr="0090122A">
              <w:rPr>
                <w:rFonts w:cs="Arial"/>
                <w:b w:val="0"/>
                <w:i/>
                <w:sz w:val="22"/>
                <w:szCs w:val="22"/>
              </w:rPr>
              <w:t>/0</w:t>
            </w:r>
            <w:r w:rsidR="00026DF4" w:rsidRPr="0090122A">
              <w:rPr>
                <w:rFonts w:cs="Arial"/>
                <w:b w:val="0"/>
                <w:i/>
                <w:sz w:val="22"/>
                <w:szCs w:val="22"/>
              </w:rPr>
              <w:t>3</w:t>
            </w:r>
            <w:r w:rsidR="009146F3" w:rsidRPr="0090122A">
              <w:rPr>
                <w:rFonts w:cs="Arial"/>
                <w:b w:val="0"/>
                <w:i/>
                <w:sz w:val="22"/>
                <w:szCs w:val="22"/>
              </w:rPr>
              <w:t>/2022</w:t>
            </w:r>
          </w:p>
        </w:tc>
      </w:tr>
      <w:tr w:rsidR="005C4522" w:rsidRPr="00790BEF" w14:paraId="3134E3E9" w14:textId="77777777" w:rsidTr="19387AC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6F71F69" w14:textId="77777777" w:rsidR="0059316B" w:rsidRPr="00790BEF" w:rsidRDefault="00A55DB6" w:rsidP="002264B8">
            <w:pPr>
              <w:pStyle w:val="Ttulo2"/>
              <w:ind w:right="72"/>
              <w:jc w:val="left"/>
              <w:rPr>
                <w:rFonts w:cs="Arial"/>
                <w:bCs/>
                <w:color w:val="FFFFFF"/>
                <w:sz w:val="22"/>
                <w:szCs w:val="22"/>
              </w:rPr>
            </w:pPr>
            <w:r w:rsidRPr="00790BEF">
              <w:rPr>
                <w:rFonts w:cs="Arial"/>
                <w:bCs/>
                <w:color w:val="FFFFFF"/>
                <w:sz w:val="22"/>
                <w:szCs w:val="22"/>
              </w:rPr>
              <w:t xml:space="preserve">Proyecto de </w:t>
            </w:r>
            <w:r w:rsidR="00587695" w:rsidRPr="00790BEF">
              <w:rPr>
                <w:rFonts w:cs="Arial"/>
                <w:bCs/>
                <w:color w:val="FFFFFF"/>
                <w:sz w:val="22"/>
                <w:szCs w:val="22"/>
              </w:rPr>
              <w:t>D</w:t>
            </w:r>
            <w:r w:rsidRPr="00790BEF">
              <w:rPr>
                <w:rFonts w:cs="Arial"/>
                <w:bCs/>
                <w:color w:val="FFFFFF"/>
                <w:sz w:val="22"/>
                <w:szCs w:val="22"/>
              </w:rPr>
              <w:t>ecreto</w:t>
            </w:r>
            <w:r w:rsidR="00795C6B" w:rsidRPr="00790BEF">
              <w:rPr>
                <w:rFonts w:cs="Arial"/>
                <w:bCs/>
                <w:color w:val="FFFFFF"/>
                <w:sz w:val="22"/>
                <w:szCs w:val="22"/>
              </w:rPr>
              <w:t>/Resolución</w:t>
            </w:r>
            <w:r w:rsidR="00293F29" w:rsidRPr="00790BEF">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017CF0F7" w14:textId="11543174" w:rsidR="001F238A" w:rsidRPr="0090122A" w:rsidRDefault="0080568D" w:rsidP="00CE083D">
            <w:pPr>
              <w:pStyle w:val="Ttulo2"/>
              <w:ind w:left="72" w:right="72"/>
              <w:jc w:val="both"/>
              <w:rPr>
                <w:rFonts w:cs="Arial"/>
                <w:b w:val="0"/>
                <w:spacing w:val="-3"/>
                <w:sz w:val="22"/>
                <w:szCs w:val="22"/>
              </w:rPr>
            </w:pPr>
            <w:r w:rsidRPr="0090122A">
              <w:rPr>
                <w:rFonts w:cs="Arial"/>
                <w:b w:val="0"/>
                <w:sz w:val="22"/>
                <w:szCs w:val="22"/>
              </w:rPr>
              <w:t>Por medio de la cual se reglamenta el</w:t>
            </w:r>
            <w:r w:rsidRPr="0090122A">
              <w:rPr>
                <w:rFonts w:cs="Arial"/>
                <w:b w:val="0"/>
                <w:iCs/>
                <w:sz w:val="22"/>
                <w:szCs w:val="22"/>
                <w:lang w:eastAsia="es-CO"/>
              </w:rPr>
              <w:t xml:space="preserve"> </w:t>
            </w:r>
            <w:r w:rsidRPr="0090122A">
              <w:rPr>
                <w:rFonts w:cs="Arial"/>
                <w:b w:val="0"/>
                <w:sz w:val="22"/>
                <w:szCs w:val="22"/>
              </w:rPr>
              <w:t>programa Familias en Acción y se da apertura a la cuarta fase de operación.</w:t>
            </w:r>
          </w:p>
        </w:tc>
      </w:tr>
      <w:tr w:rsidR="00DF60FD" w:rsidRPr="00790BEF" w14:paraId="07EAE872" w14:textId="77777777" w:rsidTr="19387ACD">
        <w:trPr>
          <w:trHeight w:val="47"/>
        </w:trPr>
        <w:tc>
          <w:tcPr>
            <w:tcW w:w="10774" w:type="dxa"/>
            <w:gridSpan w:val="3"/>
            <w:shd w:val="clear" w:color="auto" w:fill="FFFFFF" w:themeFill="background1"/>
            <w:vAlign w:val="center"/>
          </w:tcPr>
          <w:p w14:paraId="22C03E00" w14:textId="1CE94A34" w:rsidR="00A06FC3" w:rsidRPr="00790BEF" w:rsidRDefault="00A06FC3" w:rsidP="19387ACD">
            <w:pPr>
              <w:numPr>
                <w:ilvl w:val="0"/>
                <w:numId w:val="48"/>
              </w:numPr>
              <w:ind w:left="494"/>
              <w:jc w:val="both"/>
              <w:rPr>
                <w:rFonts w:cs="Arial"/>
                <w:b/>
                <w:bCs/>
                <w:color w:val="000000"/>
                <w:sz w:val="22"/>
                <w:szCs w:val="22"/>
                <w:lang w:val="es-CO"/>
              </w:rPr>
            </w:pPr>
            <w:r w:rsidRPr="19387ACD">
              <w:rPr>
                <w:rFonts w:cs="Arial"/>
                <w:b/>
                <w:bCs/>
                <w:color w:val="000000" w:themeColor="text1"/>
                <w:sz w:val="22"/>
                <w:szCs w:val="22"/>
                <w:lang w:val="es-CO"/>
              </w:rPr>
              <w:t>ANTECEDENTES Y RAZONES DE OPORTUNIDAD Y CONVENIENCIA QUE JUSTIFICAN SU EXPEDICIÓN</w:t>
            </w:r>
          </w:p>
          <w:p w14:paraId="3676DDCC" w14:textId="587F278A" w:rsidR="00A06FC3" w:rsidRPr="00790BEF" w:rsidRDefault="00A06FC3" w:rsidP="001D6D6E">
            <w:pPr>
              <w:jc w:val="both"/>
              <w:rPr>
                <w:rFonts w:cs="Arial"/>
                <w:color w:val="000000"/>
                <w:sz w:val="22"/>
                <w:szCs w:val="22"/>
              </w:rPr>
            </w:pPr>
            <w:r w:rsidRPr="00790BEF" w:rsidDel="00980BFA">
              <w:rPr>
                <w:rFonts w:cs="Arial"/>
                <w:color w:val="000000"/>
                <w:sz w:val="22"/>
                <w:szCs w:val="22"/>
              </w:rPr>
              <w:t xml:space="preserve"> </w:t>
            </w:r>
          </w:p>
          <w:p w14:paraId="548AF007" w14:textId="4D28E22F" w:rsidR="0080568D" w:rsidRPr="0080568D" w:rsidRDefault="0080568D" w:rsidP="0080568D">
            <w:pPr>
              <w:jc w:val="both"/>
              <w:rPr>
                <w:rFonts w:cs="Arial"/>
                <w:color w:val="000000" w:themeColor="text1"/>
                <w:sz w:val="22"/>
                <w:szCs w:val="22"/>
              </w:rPr>
            </w:pPr>
            <w:r>
              <w:rPr>
                <w:rFonts w:cs="Arial"/>
                <w:color w:val="000000" w:themeColor="text1"/>
                <w:sz w:val="22"/>
                <w:szCs w:val="22"/>
              </w:rPr>
              <w:t>L</w:t>
            </w:r>
            <w:r w:rsidRPr="0080568D">
              <w:rPr>
                <w:rFonts w:cs="Arial"/>
                <w:color w:val="000000" w:themeColor="text1"/>
                <w:sz w:val="22"/>
                <w:szCs w:val="22"/>
              </w:rPr>
              <w:t>os artículos 13, 334 y 366 de la Constitución política consagran la obligación del Estado de promover las condiciones para que la igualdad sea real y efectiva, lo que implica adoptar medidas en favor de grupos discriminados o marginados, así como de proteger especialmente a aquellas personas que por su condición económica, física o mental se encuentren en circunstancia de debilidad manifiesta, asegurando que todas las personas, en particular las de menores ingresos, tengan acceso efectivo a los bienes y servicios básicos, priorizando el gasto público social.</w:t>
            </w:r>
          </w:p>
          <w:p w14:paraId="7127194D" w14:textId="77777777" w:rsidR="0080568D" w:rsidRPr="0080568D" w:rsidRDefault="0080568D" w:rsidP="0080568D">
            <w:pPr>
              <w:jc w:val="both"/>
              <w:rPr>
                <w:rFonts w:cs="Arial"/>
                <w:color w:val="000000" w:themeColor="text1"/>
                <w:sz w:val="22"/>
                <w:szCs w:val="22"/>
              </w:rPr>
            </w:pPr>
          </w:p>
          <w:p w14:paraId="04029A3C" w14:textId="443BAA1A" w:rsidR="0080568D" w:rsidRPr="0080568D" w:rsidRDefault="0080568D" w:rsidP="0080568D">
            <w:pPr>
              <w:jc w:val="both"/>
              <w:rPr>
                <w:rFonts w:cs="Arial"/>
                <w:color w:val="000000" w:themeColor="text1"/>
                <w:sz w:val="22"/>
                <w:szCs w:val="22"/>
              </w:rPr>
            </w:pPr>
            <w:r>
              <w:rPr>
                <w:rFonts w:cs="Arial"/>
                <w:color w:val="000000" w:themeColor="text1"/>
                <w:sz w:val="22"/>
                <w:szCs w:val="22"/>
              </w:rPr>
              <w:t>Posteriormente e</w:t>
            </w:r>
            <w:r w:rsidRPr="0080568D">
              <w:rPr>
                <w:rFonts w:cs="Arial"/>
                <w:color w:val="000000" w:themeColor="text1"/>
                <w:sz w:val="22"/>
                <w:szCs w:val="22"/>
              </w:rPr>
              <w:t>l artículo 94 de la Ley 715 de 2001 modificado por los artículos 24 de la Ley 1176 de 2007 y 165 de la Ley 1753 de 2015 defin</w:t>
            </w:r>
            <w:r>
              <w:rPr>
                <w:rFonts w:cs="Arial"/>
                <w:color w:val="000000" w:themeColor="text1"/>
                <w:sz w:val="22"/>
                <w:szCs w:val="22"/>
              </w:rPr>
              <w:t>ió</w:t>
            </w:r>
            <w:r w:rsidRPr="0080568D">
              <w:rPr>
                <w:rFonts w:cs="Arial"/>
                <w:color w:val="000000" w:themeColor="text1"/>
                <w:sz w:val="22"/>
                <w:szCs w:val="22"/>
              </w:rPr>
              <w:t xml:space="preserve"> la focalización como «el proceso mediante el cual, se garantiza que el gasto social se asigne a los grupos de población más pobre y vulnerable».</w:t>
            </w:r>
          </w:p>
          <w:p w14:paraId="72E39BA1" w14:textId="77777777" w:rsidR="0080568D" w:rsidRPr="0080568D" w:rsidRDefault="0080568D" w:rsidP="0080568D">
            <w:pPr>
              <w:jc w:val="both"/>
              <w:rPr>
                <w:rFonts w:cs="Arial"/>
                <w:color w:val="000000" w:themeColor="text1"/>
                <w:sz w:val="22"/>
                <w:szCs w:val="22"/>
              </w:rPr>
            </w:pPr>
          </w:p>
          <w:p w14:paraId="76782748" w14:textId="3B0601A6" w:rsidR="0080568D" w:rsidRPr="0080568D" w:rsidRDefault="0080568D" w:rsidP="0080568D">
            <w:pPr>
              <w:jc w:val="both"/>
              <w:rPr>
                <w:rFonts w:cs="Arial"/>
                <w:color w:val="000000" w:themeColor="text1"/>
                <w:sz w:val="22"/>
                <w:szCs w:val="22"/>
              </w:rPr>
            </w:pPr>
            <w:r>
              <w:rPr>
                <w:rFonts w:cs="Arial"/>
                <w:color w:val="000000" w:themeColor="text1"/>
                <w:sz w:val="22"/>
                <w:szCs w:val="22"/>
              </w:rPr>
              <w:t xml:space="preserve">Luego </w:t>
            </w:r>
            <w:r w:rsidRPr="0080568D">
              <w:rPr>
                <w:rFonts w:cs="Arial"/>
                <w:color w:val="000000" w:themeColor="text1"/>
                <w:sz w:val="22"/>
                <w:szCs w:val="22"/>
              </w:rPr>
              <w:t xml:space="preserve">el artículo 2 de la Ley 1532 de 2012, modificado por el artículo 2 de la Ley 1948 de 2019 señaló que el programa Familias en Acción «consiste en la entrega condicionada y periódica de una transferencia monetaria directa a las familias en condición de pobreza y pobreza extrema». </w:t>
            </w:r>
            <w:r>
              <w:rPr>
                <w:rFonts w:cs="Arial"/>
                <w:color w:val="000000" w:themeColor="text1"/>
                <w:sz w:val="22"/>
                <w:szCs w:val="22"/>
              </w:rPr>
              <w:t xml:space="preserve"> De igual manera, e</w:t>
            </w:r>
            <w:r w:rsidRPr="0080568D">
              <w:rPr>
                <w:rFonts w:cs="Arial"/>
                <w:color w:val="000000" w:themeColor="text1"/>
                <w:sz w:val="22"/>
                <w:szCs w:val="22"/>
              </w:rPr>
              <w:t>l artículo estableció que el programa Familias en Acción «es un complemento al ingreso monetario para la formación de capital humano, la generación de movilidad social, el acceso a programas de educación media y superior, la contribución a la superación de la pobreza extrema y a la prevención del embarazo en la adolescencia (…)».</w:t>
            </w:r>
          </w:p>
          <w:p w14:paraId="7A87F535" w14:textId="77777777" w:rsidR="0080568D" w:rsidRPr="0080568D" w:rsidRDefault="0080568D" w:rsidP="0080568D">
            <w:pPr>
              <w:jc w:val="both"/>
              <w:rPr>
                <w:rFonts w:cs="Arial"/>
                <w:color w:val="000000" w:themeColor="text1"/>
                <w:sz w:val="22"/>
                <w:szCs w:val="22"/>
              </w:rPr>
            </w:pPr>
          </w:p>
          <w:p w14:paraId="709A0E05" w14:textId="5E56197B" w:rsidR="0080568D" w:rsidRPr="0080568D" w:rsidRDefault="0080568D" w:rsidP="0080568D">
            <w:pPr>
              <w:jc w:val="both"/>
              <w:rPr>
                <w:rFonts w:cs="Arial"/>
                <w:color w:val="000000" w:themeColor="text1"/>
                <w:sz w:val="22"/>
                <w:szCs w:val="22"/>
              </w:rPr>
            </w:pPr>
            <w:r>
              <w:rPr>
                <w:rFonts w:cs="Arial"/>
                <w:color w:val="000000" w:themeColor="text1"/>
                <w:sz w:val="22"/>
                <w:szCs w:val="22"/>
              </w:rPr>
              <w:t>E</w:t>
            </w:r>
            <w:r w:rsidRPr="0080568D">
              <w:rPr>
                <w:rFonts w:cs="Arial"/>
                <w:color w:val="000000" w:themeColor="text1"/>
                <w:sz w:val="22"/>
                <w:szCs w:val="22"/>
              </w:rPr>
              <w:t>l artículo 211 de la Ley 1955 de 2019 reglamentado por el Decreto 1111 de 2020 creó la Mesa de Equidad como instancia de alto nivel, de carácter estratégico y decisorio, presidida y convocada por el presidente de la República con el objetivo de establecer directrices para los sectores y entidades del Gobierno nacional para la aprobación de diseños e implementación de acciones y la destinación de recursos de acuerdo con las prioridades territoriales y poblacionales para la reducción de la pobreza y la pobreza extrema, el seguimiento de las acciones del Gobierno y la rendición de cuentas para asegurar la atención prioritaria a la población en condición de pobreza y pobreza extrema y el cumplimiento de las metas trazadoras en materia de pobreza.</w:t>
            </w:r>
          </w:p>
          <w:p w14:paraId="7CCA1BD1" w14:textId="77777777" w:rsidR="0080568D" w:rsidRDefault="0080568D" w:rsidP="0080568D">
            <w:pPr>
              <w:jc w:val="both"/>
              <w:rPr>
                <w:rFonts w:cs="Arial"/>
                <w:color w:val="000000" w:themeColor="text1"/>
                <w:sz w:val="22"/>
                <w:szCs w:val="22"/>
                <w:highlight w:val="yellow"/>
              </w:rPr>
            </w:pPr>
          </w:p>
          <w:p w14:paraId="1921B590" w14:textId="0A952B31" w:rsidR="0080568D" w:rsidRPr="0080568D" w:rsidRDefault="00770D76" w:rsidP="0080568D">
            <w:pPr>
              <w:jc w:val="both"/>
              <w:rPr>
                <w:rFonts w:cs="Arial"/>
                <w:color w:val="000000" w:themeColor="text1"/>
                <w:sz w:val="22"/>
                <w:szCs w:val="22"/>
              </w:rPr>
            </w:pPr>
            <w:r>
              <w:rPr>
                <w:rFonts w:cs="Arial"/>
                <w:color w:val="000000" w:themeColor="text1"/>
                <w:sz w:val="22"/>
                <w:szCs w:val="22"/>
              </w:rPr>
              <w:t>Por otro lado, e</w:t>
            </w:r>
            <w:r w:rsidR="0080568D" w:rsidRPr="0080568D">
              <w:rPr>
                <w:rFonts w:cs="Arial"/>
                <w:color w:val="000000" w:themeColor="text1"/>
                <w:sz w:val="22"/>
                <w:szCs w:val="22"/>
              </w:rPr>
              <w:t>l Decreto Legislativo 812 del 4 de junio de 2020 estableció en el parágrafo 1 del artículo 5 que «para la expansión de los programas de transferencias monetarias se tomará al hogar como unidad de intervención, buscando generar complementariedades y priorizar hogares que no estén recibiendo dichas ayudas».</w:t>
            </w:r>
          </w:p>
          <w:p w14:paraId="1BD6C3C9" w14:textId="1A5362AA" w:rsidR="0080568D" w:rsidRDefault="0080568D" w:rsidP="0080568D">
            <w:pPr>
              <w:jc w:val="both"/>
              <w:rPr>
                <w:rFonts w:cs="Arial"/>
                <w:color w:val="000000" w:themeColor="text1"/>
                <w:sz w:val="22"/>
                <w:szCs w:val="22"/>
                <w:highlight w:val="yellow"/>
              </w:rPr>
            </w:pPr>
          </w:p>
          <w:p w14:paraId="7B4EBC26" w14:textId="77777777" w:rsidR="00770D76" w:rsidRPr="0080568D" w:rsidRDefault="00770D76" w:rsidP="00770D76">
            <w:pPr>
              <w:jc w:val="both"/>
              <w:rPr>
                <w:rFonts w:cs="Arial"/>
                <w:color w:val="000000" w:themeColor="text1"/>
                <w:sz w:val="22"/>
                <w:szCs w:val="22"/>
              </w:rPr>
            </w:pPr>
            <w:r>
              <w:rPr>
                <w:rFonts w:cs="Arial"/>
                <w:color w:val="000000" w:themeColor="text1"/>
                <w:sz w:val="22"/>
                <w:szCs w:val="22"/>
              </w:rPr>
              <w:t xml:space="preserve">Así mismo, </w:t>
            </w:r>
            <w:r w:rsidRPr="0080568D">
              <w:rPr>
                <w:rFonts w:cs="Arial"/>
                <w:color w:val="000000" w:themeColor="text1"/>
                <w:sz w:val="22"/>
                <w:szCs w:val="22"/>
              </w:rPr>
              <w:t>el Gobierno nacional en el documento CONPES Social N.º 100 de 2006 «Lineamientos para la focalización del gasto público social» señala que los programas sociales deben definir condiciones de entrada y salida, precisando criterios más apropiados sobre el instrumento de focalización seleccionado, buscando mejorar la equidad en la asignación y la efectividad del gasto en el marco de la política económica y social del Estado, planteando para ello, algunas etapas que deben considerarse en el diseño de los programas que asignan gasto en población en condición de pobreza. Estas etapas comprenden: (i) la identificación, la cual «tiene que ver con las características del instrumento que se utiliza para la escogencia de beneficiarios»; (</w:t>
            </w:r>
            <w:proofErr w:type="spellStart"/>
            <w:r w:rsidRPr="0080568D">
              <w:rPr>
                <w:rFonts w:cs="Arial"/>
                <w:color w:val="000000" w:themeColor="text1"/>
                <w:sz w:val="22"/>
                <w:szCs w:val="22"/>
              </w:rPr>
              <w:t>ii</w:t>
            </w:r>
            <w:proofErr w:type="spellEnd"/>
            <w:r w:rsidRPr="0080568D">
              <w:rPr>
                <w:rFonts w:cs="Arial"/>
                <w:color w:val="000000" w:themeColor="text1"/>
                <w:sz w:val="22"/>
                <w:szCs w:val="22"/>
              </w:rPr>
              <w:t>) la selección, «momento de la focalización se concentra en la elección del criterio de corte que define la condición de entrada o salida a un programa», y (</w:t>
            </w:r>
            <w:proofErr w:type="spellStart"/>
            <w:r w:rsidRPr="0080568D">
              <w:rPr>
                <w:rFonts w:cs="Arial"/>
                <w:color w:val="000000" w:themeColor="text1"/>
                <w:sz w:val="22"/>
                <w:szCs w:val="22"/>
              </w:rPr>
              <w:t>iii</w:t>
            </w:r>
            <w:proofErr w:type="spellEnd"/>
            <w:r w:rsidRPr="0080568D">
              <w:rPr>
                <w:rFonts w:cs="Arial"/>
                <w:color w:val="000000" w:themeColor="text1"/>
                <w:sz w:val="22"/>
                <w:szCs w:val="22"/>
              </w:rPr>
              <w:t>) la asignación, que «consiste en el diseño del subsidio y el proceso de su entrega».</w:t>
            </w:r>
          </w:p>
          <w:p w14:paraId="5C681A03" w14:textId="77777777" w:rsidR="0080568D" w:rsidRPr="0080568D" w:rsidRDefault="0080568D" w:rsidP="0080568D">
            <w:pPr>
              <w:jc w:val="both"/>
              <w:rPr>
                <w:rFonts w:cs="Arial"/>
                <w:color w:val="000000" w:themeColor="text1"/>
                <w:sz w:val="22"/>
                <w:szCs w:val="22"/>
              </w:rPr>
            </w:pPr>
          </w:p>
          <w:p w14:paraId="20BAD0B0" w14:textId="32487F52" w:rsidR="0080568D" w:rsidRPr="0080568D" w:rsidRDefault="00770D76" w:rsidP="0080568D">
            <w:pPr>
              <w:jc w:val="both"/>
              <w:rPr>
                <w:rFonts w:cs="Arial"/>
                <w:color w:val="000000" w:themeColor="text1"/>
                <w:sz w:val="22"/>
                <w:szCs w:val="22"/>
              </w:rPr>
            </w:pPr>
            <w:r>
              <w:rPr>
                <w:rFonts w:cs="Arial"/>
                <w:color w:val="000000" w:themeColor="text1"/>
                <w:sz w:val="22"/>
                <w:szCs w:val="22"/>
              </w:rPr>
              <w:lastRenderedPageBreak/>
              <w:t xml:space="preserve">Por su parte, </w:t>
            </w:r>
            <w:r w:rsidR="0080568D" w:rsidRPr="0080568D">
              <w:rPr>
                <w:rFonts w:cs="Arial"/>
                <w:color w:val="000000" w:themeColor="text1"/>
                <w:sz w:val="22"/>
                <w:szCs w:val="22"/>
              </w:rPr>
              <w:t>el Consejo Nacional de Política Económica y Social -CONPES aprobó el documento CONPES 3877 el 5 de diciembre de 2016 mediante el cual se declaró la importancia estratégica del Sistema de Identificación de Potenciales Beneficiarios SISBÉN IV.</w:t>
            </w:r>
          </w:p>
          <w:p w14:paraId="39E4C37C" w14:textId="77777777" w:rsidR="0080568D" w:rsidRPr="0080568D" w:rsidRDefault="0080568D" w:rsidP="0080568D">
            <w:pPr>
              <w:jc w:val="both"/>
              <w:rPr>
                <w:rFonts w:cs="Arial"/>
                <w:color w:val="000000" w:themeColor="text1"/>
                <w:sz w:val="22"/>
                <w:szCs w:val="22"/>
              </w:rPr>
            </w:pPr>
          </w:p>
          <w:p w14:paraId="182C33D5" w14:textId="327E2F5E" w:rsidR="0080568D" w:rsidRPr="0080568D" w:rsidRDefault="00770D76" w:rsidP="0080568D">
            <w:pPr>
              <w:jc w:val="both"/>
              <w:rPr>
                <w:rFonts w:cs="Arial"/>
                <w:color w:val="000000" w:themeColor="text1"/>
                <w:sz w:val="22"/>
                <w:szCs w:val="22"/>
              </w:rPr>
            </w:pPr>
            <w:r>
              <w:rPr>
                <w:rFonts w:cs="Arial"/>
                <w:color w:val="000000" w:themeColor="text1"/>
                <w:sz w:val="22"/>
                <w:szCs w:val="22"/>
              </w:rPr>
              <w:t xml:space="preserve">De igual manera, </w:t>
            </w:r>
            <w:r w:rsidR="0080568D" w:rsidRPr="0080568D">
              <w:rPr>
                <w:rFonts w:cs="Arial"/>
                <w:color w:val="000000" w:themeColor="text1"/>
                <w:sz w:val="22"/>
                <w:szCs w:val="22"/>
              </w:rPr>
              <w:t>el Departamento Nacional de Planeación en ejercicio de sus competencias y en atención a los criterios establecidos en el CONPES 3877 de 2016 actualizó el instrumento de focalización individual SISBÉN III al SISBÉN IV con un enfoque de inclusión social y productiva, por lo cual expidió la Resolución 2673 del 28 de septiembre de 2018 «por la cual se dictan lineamientos metodológicos, técnicos y operativos para la implementación y operación del SISBÉN».</w:t>
            </w:r>
          </w:p>
          <w:p w14:paraId="72CD264D" w14:textId="66071FD6" w:rsidR="0080568D" w:rsidRDefault="0080568D" w:rsidP="0080568D">
            <w:pPr>
              <w:jc w:val="both"/>
              <w:rPr>
                <w:rFonts w:cs="Arial"/>
                <w:color w:val="000000" w:themeColor="text1"/>
                <w:sz w:val="22"/>
                <w:szCs w:val="22"/>
              </w:rPr>
            </w:pPr>
          </w:p>
          <w:p w14:paraId="28712685" w14:textId="4304B65B" w:rsidR="00770D76" w:rsidRPr="0080568D" w:rsidRDefault="00770D76" w:rsidP="00770D76">
            <w:pPr>
              <w:jc w:val="both"/>
              <w:rPr>
                <w:rFonts w:cs="Arial"/>
                <w:color w:val="000000" w:themeColor="text1"/>
                <w:sz w:val="22"/>
                <w:szCs w:val="22"/>
              </w:rPr>
            </w:pPr>
            <w:r>
              <w:rPr>
                <w:rFonts w:cs="Arial"/>
                <w:color w:val="000000" w:themeColor="text1"/>
                <w:sz w:val="22"/>
                <w:szCs w:val="22"/>
              </w:rPr>
              <w:t xml:space="preserve">En este sentido, la </w:t>
            </w:r>
            <w:r w:rsidRPr="0080568D">
              <w:rPr>
                <w:rFonts w:cs="Arial"/>
                <w:color w:val="000000" w:themeColor="text1"/>
                <w:sz w:val="22"/>
                <w:szCs w:val="22"/>
              </w:rPr>
              <w:t>Resolución N.º 659 del 13 de abril de 2021 el Departamento Administrativo para la Prosperidad Social reguló la etapa de transición del programa Familias en Acción de la fase III a fase IV y se reglamentó el proceso de inscripciones de las familias que formarán parte de la fase IV del programa.</w:t>
            </w:r>
          </w:p>
          <w:p w14:paraId="17DF8BD1" w14:textId="77777777" w:rsidR="00770D76" w:rsidRPr="0080568D" w:rsidRDefault="00770D76" w:rsidP="00770D76">
            <w:pPr>
              <w:jc w:val="both"/>
              <w:rPr>
                <w:rFonts w:cs="Arial"/>
                <w:color w:val="000000" w:themeColor="text1"/>
                <w:sz w:val="22"/>
                <w:szCs w:val="22"/>
              </w:rPr>
            </w:pPr>
          </w:p>
          <w:p w14:paraId="7603A00C" w14:textId="6B466048" w:rsidR="00770D76" w:rsidRPr="0080568D" w:rsidRDefault="00770D76" w:rsidP="00770D76">
            <w:pPr>
              <w:jc w:val="both"/>
              <w:rPr>
                <w:rFonts w:cs="Arial"/>
                <w:color w:val="000000" w:themeColor="text1"/>
                <w:sz w:val="22"/>
                <w:szCs w:val="22"/>
              </w:rPr>
            </w:pPr>
            <w:r>
              <w:rPr>
                <w:rFonts w:cs="Arial"/>
                <w:color w:val="000000" w:themeColor="text1"/>
                <w:sz w:val="22"/>
                <w:szCs w:val="22"/>
              </w:rPr>
              <w:t xml:space="preserve">En complemento de lo anterior, la </w:t>
            </w:r>
            <w:r w:rsidRPr="0080568D">
              <w:rPr>
                <w:rFonts w:cs="Arial"/>
                <w:color w:val="000000" w:themeColor="text1"/>
                <w:sz w:val="22"/>
                <w:szCs w:val="22"/>
              </w:rPr>
              <w:t>Resolución N.º 1560 del 13 de julio de 2022 el Departamento Administrativo para la Prosperidad Social reguló el cierre de la fase III del programa Familias en Acción.</w:t>
            </w:r>
          </w:p>
          <w:p w14:paraId="041FE55F" w14:textId="5D5CCB2D" w:rsidR="00770D76" w:rsidRDefault="00770D76" w:rsidP="00770D76">
            <w:pPr>
              <w:jc w:val="both"/>
              <w:rPr>
                <w:rFonts w:cs="Arial"/>
                <w:color w:val="000000" w:themeColor="text1"/>
                <w:sz w:val="22"/>
                <w:szCs w:val="22"/>
              </w:rPr>
            </w:pPr>
          </w:p>
          <w:p w14:paraId="232D1CCE" w14:textId="12EE9B8C" w:rsidR="00770D76" w:rsidRPr="0080568D" w:rsidRDefault="00770D76" w:rsidP="00770D76">
            <w:pPr>
              <w:jc w:val="both"/>
              <w:rPr>
                <w:rFonts w:cs="Arial"/>
                <w:color w:val="000000" w:themeColor="text1"/>
                <w:sz w:val="22"/>
                <w:szCs w:val="22"/>
              </w:rPr>
            </w:pPr>
            <w:r>
              <w:rPr>
                <w:rFonts w:cs="Arial"/>
                <w:color w:val="000000" w:themeColor="text1"/>
                <w:sz w:val="22"/>
                <w:szCs w:val="22"/>
              </w:rPr>
              <w:t>Por su parte, l</w:t>
            </w:r>
            <w:r w:rsidRPr="0080568D">
              <w:rPr>
                <w:rFonts w:cs="Arial"/>
                <w:color w:val="000000" w:themeColor="text1"/>
                <w:sz w:val="22"/>
                <w:szCs w:val="22"/>
              </w:rPr>
              <w:t xml:space="preserve">a agenda global 2030 (Objetivos de Desarrollo Sostenible) estableció entre las metas de los Objetivos 1. «Fin de la Pobreza» y 2 «Hambre Cero» reducir al menos a la mitad la proporción de hombres, mujeres y </w:t>
            </w:r>
            <w:proofErr w:type="gramStart"/>
            <w:r w:rsidRPr="0080568D">
              <w:rPr>
                <w:rFonts w:cs="Arial"/>
                <w:color w:val="000000" w:themeColor="text1"/>
                <w:sz w:val="22"/>
                <w:szCs w:val="22"/>
              </w:rPr>
              <w:t>niños y niñas</w:t>
            </w:r>
            <w:proofErr w:type="gramEnd"/>
            <w:r w:rsidRPr="0080568D">
              <w:rPr>
                <w:rFonts w:cs="Arial"/>
                <w:color w:val="000000" w:themeColor="text1"/>
                <w:sz w:val="22"/>
                <w:szCs w:val="22"/>
              </w:rPr>
              <w:t xml:space="preserve"> de todas las edades que viven en la pobreza en todas sus dimensiones con arreglo a las definiciones nacionales; así como poner fin al hambre y asegurar el acceso de todas las personas, en particular los pobres y las personas en situaciones vulnerables, incluidos los lactantes, a una alimentación sana, nutritiva y suficiente durante todo el año. </w:t>
            </w:r>
          </w:p>
          <w:p w14:paraId="14B6D9E3" w14:textId="77777777" w:rsidR="00770D76" w:rsidRPr="0080568D" w:rsidRDefault="00770D76" w:rsidP="00770D76">
            <w:pPr>
              <w:jc w:val="both"/>
              <w:rPr>
                <w:rFonts w:cs="Arial"/>
                <w:color w:val="000000" w:themeColor="text1"/>
                <w:sz w:val="22"/>
                <w:szCs w:val="22"/>
              </w:rPr>
            </w:pPr>
          </w:p>
          <w:p w14:paraId="45D1A524" w14:textId="20F93D87" w:rsidR="00770D76" w:rsidRPr="0080568D" w:rsidRDefault="00770D76" w:rsidP="00770D76">
            <w:pPr>
              <w:jc w:val="both"/>
              <w:rPr>
                <w:rFonts w:cs="Arial"/>
                <w:color w:val="000000" w:themeColor="text1"/>
                <w:sz w:val="22"/>
                <w:szCs w:val="22"/>
              </w:rPr>
            </w:pPr>
            <w:r>
              <w:rPr>
                <w:rFonts w:cs="Arial"/>
                <w:color w:val="000000" w:themeColor="text1"/>
                <w:sz w:val="22"/>
                <w:szCs w:val="22"/>
              </w:rPr>
              <w:t>D</w:t>
            </w:r>
            <w:r w:rsidRPr="0080568D">
              <w:rPr>
                <w:rFonts w:cs="Arial"/>
                <w:color w:val="000000" w:themeColor="text1"/>
                <w:sz w:val="22"/>
                <w:szCs w:val="22"/>
              </w:rPr>
              <w:t xml:space="preserve">e acuerdo con el CONPES 3918 de 2018 «Estrategia de implementación de los Objetivos de Desarrollo Sostenible» Prosperidad Social adquirió compromisos para dar cumplimiento al ODS 2, en lo relacionado con la meta «2.1. De aquí a 2030, poner fin al hambre y asegurar el acceso de todas las personas, en particular los pobres y las personas en situaciones de vulnerabilidad, incluidos los niños menores de 1 año, a una alimentación sana, nutritiva y suficiente durante todo el año», razón por la cual se hace necesaria la articulación de esfuerzos interinstitucionales orientados al alcance de dichas metas mediante la oferta de programas sociales a cargo de Prosperidad Social. </w:t>
            </w:r>
          </w:p>
          <w:p w14:paraId="420A60B7" w14:textId="252D4A05" w:rsidR="00770D76" w:rsidRDefault="00770D76" w:rsidP="00770D76">
            <w:pPr>
              <w:jc w:val="both"/>
              <w:rPr>
                <w:rFonts w:cs="Arial"/>
                <w:color w:val="000000" w:themeColor="text1"/>
                <w:sz w:val="22"/>
                <w:szCs w:val="22"/>
              </w:rPr>
            </w:pPr>
          </w:p>
          <w:p w14:paraId="494895DA" w14:textId="29343F04" w:rsidR="00770D76" w:rsidRPr="0080568D" w:rsidRDefault="00770D76" w:rsidP="00770D76">
            <w:pPr>
              <w:jc w:val="both"/>
              <w:rPr>
                <w:rFonts w:cs="Arial"/>
                <w:color w:val="000000" w:themeColor="text1"/>
                <w:sz w:val="22"/>
                <w:szCs w:val="22"/>
              </w:rPr>
            </w:pPr>
            <w:r>
              <w:rPr>
                <w:rFonts w:cs="Arial"/>
                <w:color w:val="000000" w:themeColor="text1"/>
                <w:sz w:val="22"/>
                <w:szCs w:val="22"/>
              </w:rPr>
              <w:t>E</w:t>
            </w:r>
            <w:r w:rsidRPr="0080568D">
              <w:rPr>
                <w:rFonts w:cs="Arial"/>
                <w:color w:val="000000" w:themeColor="text1"/>
                <w:sz w:val="22"/>
                <w:szCs w:val="22"/>
              </w:rPr>
              <w:t xml:space="preserve">n desarrollo de lo anterior, el Gobierno nacional viene implementando el plan de choque contra el hambre «Hambre Cero», el cual buscará beneficiar a familias en situación de pobreza en todo el territorio nacional. </w:t>
            </w:r>
          </w:p>
          <w:p w14:paraId="00A99CAC" w14:textId="77777777" w:rsidR="00770D76" w:rsidRPr="0080568D" w:rsidRDefault="00770D76" w:rsidP="00770D76">
            <w:pPr>
              <w:jc w:val="both"/>
              <w:rPr>
                <w:rFonts w:cs="Arial"/>
                <w:color w:val="000000" w:themeColor="text1"/>
                <w:sz w:val="22"/>
                <w:szCs w:val="22"/>
              </w:rPr>
            </w:pPr>
          </w:p>
          <w:p w14:paraId="05EC291C" w14:textId="02628F03" w:rsidR="00770D76" w:rsidRPr="0080568D" w:rsidRDefault="00770D76" w:rsidP="00770D76">
            <w:pPr>
              <w:jc w:val="both"/>
              <w:rPr>
                <w:rFonts w:cs="Arial"/>
                <w:color w:val="000000" w:themeColor="text1"/>
                <w:sz w:val="22"/>
                <w:szCs w:val="22"/>
              </w:rPr>
            </w:pPr>
            <w:r>
              <w:rPr>
                <w:rFonts w:cs="Arial"/>
                <w:color w:val="000000" w:themeColor="text1"/>
                <w:sz w:val="22"/>
                <w:szCs w:val="22"/>
              </w:rPr>
              <w:t xml:space="preserve">Paralelamente </w:t>
            </w:r>
            <w:r w:rsidRPr="0080568D">
              <w:rPr>
                <w:rFonts w:cs="Arial"/>
                <w:color w:val="000000" w:themeColor="text1"/>
                <w:sz w:val="22"/>
                <w:szCs w:val="22"/>
              </w:rPr>
              <w:t xml:space="preserve">en la sesión extraordinaria de la Mesa de Equidad celebrada los días 13 y 14 de febrero de 2023, se aprobó la propuesta técnica de ajuste del programa Familias en Acción en su cuarta fase, para iniciar el tránsito al programa «Renta Ciudadana». En el marco de esta propuesta, se aprobaron los ajustes al monto y la priorización de municipios para la entrega de las Transferencias Monetarias Condicionadas de los hogares inscritos a la fase IV del programa Familias en Acción. </w:t>
            </w:r>
          </w:p>
          <w:p w14:paraId="4FF1DA9C" w14:textId="77777777" w:rsidR="00770D76" w:rsidRPr="0080568D" w:rsidRDefault="00770D76" w:rsidP="00770D76">
            <w:pPr>
              <w:jc w:val="both"/>
              <w:rPr>
                <w:rFonts w:cs="Arial"/>
                <w:color w:val="000000" w:themeColor="text1"/>
                <w:sz w:val="22"/>
                <w:szCs w:val="22"/>
              </w:rPr>
            </w:pPr>
          </w:p>
          <w:p w14:paraId="0C5C63EE" w14:textId="350FD209" w:rsidR="00770D76" w:rsidRPr="0080568D" w:rsidRDefault="00770D76" w:rsidP="00770D76">
            <w:pPr>
              <w:jc w:val="both"/>
              <w:rPr>
                <w:rFonts w:cs="Arial"/>
                <w:color w:val="000000" w:themeColor="text1"/>
                <w:sz w:val="22"/>
                <w:szCs w:val="22"/>
              </w:rPr>
            </w:pPr>
            <w:r>
              <w:rPr>
                <w:rFonts w:cs="Arial"/>
                <w:color w:val="000000" w:themeColor="text1"/>
                <w:sz w:val="22"/>
                <w:szCs w:val="22"/>
              </w:rPr>
              <w:t>A</w:t>
            </w:r>
            <w:r w:rsidRPr="0080568D">
              <w:rPr>
                <w:rFonts w:cs="Arial"/>
                <w:color w:val="000000" w:themeColor="text1"/>
                <w:sz w:val="22"/>
                <w:szCs w:val="22"/>
              </w:rPr>
              <w:t>dicionalmente Prosperidad Social en el marco de la implementación y mantenimiento del sistema de gestión ha establecido una estructura documental como soporte del sistema, mediante la cual se define un criterio único para documentar los procesos, establecer las responsabilidades, realizar la medición y el control de los procesos de Prosperidad Social, distinguiendo así los documentos de contenido normativo de los documentos internos de ejecución y gestión.</w:t>
            </w:r>
          </w:p>
          <w:p w14:paraId="4F72601A" w14:textId="6C4797AD" w:rsidR="00770D76" w:rsidRDefault="00770D76" w:rsidP="00770D76">
            <w:pPr>
              <w:jc w:val="both"/>
              <w:rPr>
                <w:rFonts w:cs="Arial"/>
                <w:color w:val="000000" w:themeColor="text1"/>
                <w:sz w:val="22"/>
                <w:szCs w:val="22"/>
              </w:rPr>
            </w:pPr>
          </w:p>
          <w:p w14:paraId="436B3693" w14:textId="77777777" w:rsidR="00782168" w:rsidRDefault="00782168" w:rsidP="00782168">
            <w:pPr>
              <w:jc w:val="both"/>
              <w:rPr>
                <w:rFonts w:cs="Arial"/>
                <w:color w:val="000000" w:themeColor="text1"/>
                <w:sz w:val="22"/>
                <w:szCs w:val="22"/>
              </w:rPr>
            </w:pPr>
            <w:r w:rsidRPr="00770D76">
              <w:rPr>
                <w:rFonts w:cs="Arial"/>
                <w:color w:val="000000" w:themeColor="text1"/>
                <w:sz w:val="22"/>
                <w:szCs w:val="22"/>
              </w:rPr>
              <w:t xml:space="preserve">En esta misma fase el programa Familias en Acción abarcará a la población indígena de hogares que se encuentre inscrita en la fase III y cuya inscripción se llevó a cabo de conformidad con los acuerdos de </w:t>
            </w:r>
            <w:r w:rsidRPr="00770D76">
              <w:rPr>
                <w:rFonts w:cs="Arial"/>
                <w:color w:val="000000" w:themeColor="text1"/>
                <w:sz w:val="22"/>
                <w:szCs w:val="22"/>
              </w:rPr>
              <w:lastRenderedPageBreak/>
              <w:t>concertación vigentes entre Prosperidad Social y la autoridad indígena desde el año 2012, conforme a los listados censales reportados por la autoridad indígena ante la entidad competente.</w:t>
            </w:r>
            <w:r w:rsidRPr="0080568D">
              <w:rPr>
                <w:rFonts w:cs="Arial"/>
                <w:color w:val="000000" w:themeColor="text1"/>
                <w:sz w:val="22"/>
                <w:szCs w:val="22"/>
              </w:rPr>
              <w:t xml:space="preserve"> </w:t>
            </w:r>
          </w:p>
          <w:p w14:paraId="1192AFB4" w14:textId="77777777" w:rsidR="00782168" w:rsidRPr="0080568D" w:rsidRDefault="00782168" w:rsidP="00770D76">
            <w:pPr>
              <w:jc w:val="both"/>
              <w:rPr>
                <w:rFonts w:cs="Arial"/>
                <w:color w:val="000000" w:themeColor="text1"/>
                <w:sz w:val="22"/>
                <w:szCs w:val="22"/>
              </w:rPr>
            </w:pPr>
          </w:p>
          <w:p w14:paraId="71DD9996" w14:textId="6CD230FB" w:rsidR="00770D76" w:rsidRPr="0080568D" w:rsidRDefault="00782168" w:rsidP="00770D76">
            <w:pPr>
              <w:jc w:val="both"/>
              <w:rPr>
                <w:rFonts w:cs="Arial"/>
                <w:color w:val="000000" w:themeColor="text1"/>
                <w:sz w:val="22"/>
                <w:szCs w:val="22"/>
              </w:rPr>
            </w:pPr>
            <w:r>
              <w:rPr>
                <w:rFonts w:cs="Arial"/>
                <w:color w:val="000000" w:themeColor="text1"/>
                <w:sz w:val="22"/>
                <w:szCs w:val="22"/>
              </w:rPr>
              <w:t xml:space="preserve">Por las razones expuestas, para la </w:t>
            </w:r>
            <w:r w:rsidR="00770D76" w:rsidRPr="0080568D">
              <w:rPr>
                <w:rFonts w:cs="Arial"/>
                <w:color w:val="000000" w:themeColor="text1"/>
                <w:sz w:val="22"/>
                <w:szCs w:val="22"/>
              </w:rPr>
              <w:t xml:space="preserve">cuarta fase de operación del programa Familias en Acción, se hace necesario expedir su reglamentación mediante acto administrativo en procura de garantizar los principios de seguridad jurídica, eficacia, idoneidad, transparencia, consulta pública, y accesibilidad respecto a la regulación del programa, así como armonizar su diseño conforme a los nuevos lineamientos de política pública. </w:t>
            </w:r>
          </w:p>
          <w:p w14:paraId="27EB460B" w14:textId="77777777" w:rsidR="00251FCE" w:rsidRPr="00790BEF" w:rsidRDefault="00251FCE" w:rsidP="00782168">
            <w:pPr>
              <w:jc w:val="both"/>
              <w:rPr>
                <w:rFonts w:cs="Arial"/>
                <w:sz w:val="22"/>
                <w:szCs w:val="22"/>
                <w:lang w:eastAsia="es-CO"/>
              </w:rPr>
            </w:pPr>
          </w:p>
        </w:tc>
      </w:tr>
      <w:tr w:rsidR="00DF60FD" w:rsidRPr="00790BEF" w14:paraId="4D5A172C" w14:textId="77777777" w:rsidTr="19387AC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59E405B9" w14:textId="77777777" w:rsidR="00DF60FD" w:rsidRPr="00790BEF" w:rsidRDefault="00DF60FD" w:rsidP="0075705D">
            <w:pPr>
              <w:numPr>
                <w:ilvl w:val="0"/>
                <w:numId w:val="44"/>
              </w:numPr>
              <w:ind w:left="494"/>
              <w:rPr>
                <w:rFonts w:cs="Arial"/>
                <w:b/>
                <w:color w:val="000000"/>
                <w:sz w:val="22"/>
                <w:szCs w:val="22"/>
              </w:rPr>
            </w:pPr>
            <w:r w:rsidRPr="00790BEF">
              <w:rPr>
                <w:rFonts w:cs="Arial"/>
                <w:b/>
                <w:color w:val="000000"/>
                <w:sz w:val="22"/>
                <w:szCs w:val="22"/>
              </w:rPr>
              <w:lastRenderedPageBreak/>
              <w:t>AMBITO DE APLICACIÓN Y SUJETO</w:t>
            </w:r>
            <w:r w:rsidR="00795C6B" w:rsidRPr="00790BEF">
              <w:rPr>
                <w:rFonts w:cs="Arial"/>
                <w:b/>
                <w:color w:val="000000"/>
                <w:sz w:val="22"/>
                <w:szCs w:val="22"/>
              </w:rPr>
              <w:t>S</w:t>
            </w:r>
            <w:r w:rsidRPr="00790BEF">
              <w:rPr>
                <w:rFonts w:cs="Arial"/>
                <w:b/>
                <w:color w:val="000000"/>
                <w:sz w:val="22"/>
                <w:szCs w:val="22"/>
              </w:rPr>
              <w:t xml:space="preserve"> A QUIEN</w:t>
            </w:r>
            <w:r w:rsidR="00795C6B" w:rsidRPr="00790BEF">
              <w:rPr>
                <w:rFonts w:cs="Arial"/>
                <w:b/>
                <w:color w:val="000000"/>
                <w:sz w:val="22"/>
                <w:szCs w:val="22"/>
              </w:rPr>
              <w:t>ES</w:t>
            </w:r>
            <w:r w:rsidRPr="00790BEF">
              <w:rPr>
                <w:rFonts w:cs="Arial"/>
                <w:b/>
                <w:color w:val="000000"/>
                <w:sz w:val="22"/>
                <w:szCs w:val="22"/>
              </w:rPr>
              <w:t xml:space="preserve"> VA DIRIGIDO</w:t>
            </w:r>
          </w:p>
          <w:p w14:paraId="1BBC7FC6" w14:textId="77777777" w:rsidR="00795C6B" w:rsidRPr="00790BEF" w:rsidRDefault="00696582" w:rsidP="0075705D">
            <w:pPr>
              <w:pStyle w:val="Listavistosa-nfasis11"/>
              <w:spacing w:line="240" w:lineRule="auto"/>
              <w:ind w:left="494"/>
              <w:jc w:val="both"/>
              <w:rPr>
                <w:rFonts w:ascii="Arial" w:hAnsi="Arial" w:cs="Arial"/>
                <w:i/>
                <w:color w:val="808080"/>
              </w:rPr>
            </w:pPr>
            <w:r w:rsidRPr="00790BEF">
              <w:rPr>
                <w:rFonts w:ascii="Arial" w:hAnsi="Arial" w:cs="Arial"/>
                <w:i/>
                <w:color w:val="808080"/>
              </w:rPr>
              <w:t xml:space="preserve"> </w:t>
            </w:r>
            <w:r w:rsidR="00795C6B" w:rsidRPr="00790BEF">
              <w:rPr>
                <w:rFonts w:ascii="Arial" w:hAnsi="Arial" w:cs="Arial"/>
                <w:i/>
                <w:color w:val="808080"/>
              </w:rPr>
              <w:t>(Por favor indique el ámbito de aplicación o sujetos obligados de la norma)</w:t>
            </w:r>
          </w:p>
          <w:p w14:paraId="01217BC2" w14:textId="168B3C6D" w:rsidR="005A7A70" w:rsidRDefault="00745CF7" w:rsidP="13B38871">
            <w:pPr>
              <w:jc w:val="both"/>
              <w:rPr>
                <w:rFonts w:cs="Arial"/>
                <w:color w:val="000000" w:themeColor="text1"/>
                <w:sz w:val="22"/>
                <w:szCs w:val="22"/>
              </w:rPr>
            </w:pPr>
            <w:r>
              <w:rPr>
                <w:rFonts w:cs="Arial"/>
                <w:color w:val="000000" w:themeColor="text1"/>
                <w:sz w:val="22"/>
                <w:szCs w:val="22"/>
              </w:rPr>
              <w:t xml:space="preserve">El contenido de la presente resolución tendrá una cobertura geográfica de orden nacional.  Está dirigida al conjunto de familias beneficiarias del programa familias en acción de la cuarta fase, a los funcionarios y operadores intervinientes en su implementación y ejecución, a los órganos de control, como insumo para su gestión, así como a la ciudadanía en general que esté interesada en conocer detalladamente la operación del programa.   </w:t>
            </w:r>
          </w:p>
          <w:p w14:paraId="59347ADB" w14:textId="10895F80" w:rsidR="00745CF7" w:rsidRPr="00790BEF" w:rsidRDefault="00745CF7" w:rsidP="13B38871">
            <w:pPr>
              <w:jc w:val="both"/>
              <w:rPr>
                <w:rFonts w:cs="Arial"/>
                <w:color w:val="000000"/>
                <w:sz w:val="22"/>
                <w:szCs w:val="22"/>
              </w:rPr>
            </w:pPr>
          </w:p>
        </w:tc>
      </w:tr>
      <w:tr w:rsidR="00DF60FD" w:rsidRPr="00790BEF" w14:paraId="5FEC9A18" w14:textId="77777777" w:rsidTr="19387ACD">
        <w:trPr>
          <w:trHeight w:val="278"/>
        </w:trPr>
        <w:tc>
          <w:tcPr>
            <w:tcW w:w="10774" w:type="dxa"/>
            <w:gridSpan w:val="3"/>
            <w:tcBorders>
              <w:bottom w:val="single" w:sz="4" w:space="0" w:color="auto"/>
            </w:tcBorders>
            <w:shd w:val="clear" w:color="auto" w:fill="FFFFFF" w:themeFill="background1"/>
            <w:vAlign w:val="center"/>
          </w:tcPr>
          <w:p w14:paraId="1437D73E" w14:textId="77777777" w:rsidR="00DF60FD" w:rsidRPr="00790BEF" w:rsidRDefault="00795C6B" w:rsidP="0075705D">
            <w:pPr>
              <w:ind w:left="494" w:hanging="283"/>
              <w:rPr>
                <w:rFonts w:cs="Arial"/>
                <w:b/>
                <w:color w:val="000000"/>
                <w:sz w:val="22"/>
                <w:szCs w:val="22"/>
              </w:rPr>
            </w:pPr>
            <w:r w:rsidRPr="00790BEF">
              <w:rPr>
                <w:rFonts w:cs="Arial"/>
                <w:b/>
                <w:color w:val="000000"/>
                <w:sz w:val="22"/>
                <w:szCs w:val="22"/>
              </w:rPr>
              <w:t xml:space="preserve">3. </w:t>
            </w:r>
            <w:r w:rsidR="00DF60FD" w:rsidRPr="00790BEF">
              <w:rPr>
                <w:rFonts w:cs="Arial"/>
                <w:b/>
                <w:color w:val="000000"/>
                <w:sz w:val="22"/>
                <w:szCs w:val="22"/>
              </w:rPr>
              <w:t>VIABILIDAD JURÍDICA</w:t>
            </w:r>
          </w:p>
          <w:p w14:paraId="3D491A59" w14:textId="77777777" w:rsidR="00D05B67" w:rsidRPr="00790BEF" w:rsidRDefault="00D05B67" w:rsidP="0075705D">
            <w:pPr>
              <w:ind w:left="494" w:hanging="283"/>
              <w:rPr>
                <w:rFonts w:cs="Arial"/>
                <w:i/>
                <w:color w:val="808080"/>
                <w:sz w:val="22"/>
                <w:szCs w:val="22"/>
              </w:rPr>
            </w:pPr>
            <w:r w:rsidRPr="00790BEF">
              <w:rPr>
                <w:rFonts w:cs="Arial"/>
                <w:i/>
                <w:color w:val="808080"/>
                <w:sz w:val="22"/>
                <w:szCs w:val="22"/>
              </w:rPr>
              <w:t>(Por favor desarrolle cada uno de los siguientes puntos)</w:t>
            </w:r>
          </w:p>
          <w:p w14:paraId="3884A458" w14:textId="216310D3" w:rsidR="00D05B67" w:rsidRPr="00790BEF" w:rsidRDefault="00D05B67" w:rsidP="0075705D">
            <w:pPr>
              <w:ind w:left="494" w:hanging="283"/>
              <w:rPr>
                <w:rFonts w:cs="Arial"/>
                <w:i/>
                <w:color w:val="808080"/>
                <w:sz w:val="22"/>
                <w:szCs w:val="22"/>
              </w:rPr>
            </w:pPr>
          </w:p>
          <w:p w14:paraId="1A318970" w14:textId="61A31F07" w:rsidR="002C04A1" w:rsidRDefault="007C7C04" w:rsidP="00DD3357">
            <w:pPr>
              <w:jc w:val="both"/>
              <w:rPr>
                <w:rFonts w:cs="Arial"/>
                <w:sz w:val="22"/>
                <w:szCs w:val="22"/>
                <w:lang w:val="es-CO" w:eastAsia="es-CO"/>
              </w:rPr>
            </w:pPr>
            <w:r w:rsidRPr="13B38871">
              <w:rPr>
                <w:rFonts w:cs="Arial"/>
                <w:sz w:val="22"/>
                <w:szCs w:val="22"/>
                <w:lang w:val="es-CO" w:eastAsia="es-CO"/>
              </w:rPr>
              <w:t>El proyecto de resolución se considera viable jurídicamente teniendo en cuenta que la</w:t>
            </w:r>
            <w:r w:rsidR="25E7191F" w:rsidRPr="13B38871">
              <w:rPr>
                <w:rFonts w:cs="Arial"/>
                <w:sz w:val="22"/>
                <w:szCs w:val="22"/>
                <w:lang w:val="es-CO" w:eastAsia="es-CO"/>
              </w:rPr>
              <w:t xml:space="preserve"> d</w:t>
            </w:r>
            <w:r w:rsidRPr="13B38871">
              <w:rPr>
                <w:rFonts w:cs="Arial"/>
                <w:sz w:val="22"/>
                <w:szCs w:val="22"/>
                <w:lang w:val="es-CO" w:eastAsia="es-CO"/>
              </w:rPr>
              <w:t xml:space="preserve">irectora </w:t>
            </w:r>
            <w:r w:rsidR="2BC79B60" w:rsidRPr="13B38871">
              <w:rPr>
                <w:rFonts w:cs="Arial"/>
                <w:sz w:val="22"/>
                <w:szCs w:val="22"/>
                <w:lang w:val="es-CO" w:eastAsia="es-CO"/>
              </w:rPr>
              <w:t>g</w:t>
            </w:r>
            <w:r w:rsidRPr="13B38871">
              <w:rPr>
                <w:rFonts w:cs="Arial"/>
                <w:sz w:val="22"/>
                <w:szCs w:val="22"/>
                <w:lang w:val="es-CO" w:eastAsia="es-CO"/>
              </w:rPr>
              <w:t xml:space="preserve">eneral del Departamento Administrativo para la Prosperidad Social es la competente para </w:t>
            </w:r>
            <w:r w:rsidR="002C04A1">
              <w:rPr>
                <w:rFonts w:cs="Arial"/>
                <w:sz w:val="22"/>
                <w:szCs w:val="22"/>
                <w:lang w:val="es-CO" w:eastAsia="es-CO"/>
              </w:rPr>
              <w:t xml:space="preserve">expedir el </w:t>
            </w:r>
            <w:r w:rsidRPr="13B38871">
              <w:rPr>
                <w:rFonts w:cs="Arial"/>
                <w:sz w:val="22"/>
                <w:szCs w:val="22"/>
                <w:lang w:val="es-CO" w:eastAsia="es-CO"/>
              </w:rPr>
              <w:t xml:space="preserve">acto administrativo de carácter general </w:t>
            </w:r>
            <w:r w:rsidR="002C04A1">
              <w:rPr>
                <w:rFonts w:cs="Arial"/>
                <w:sz w:val="22"/>
                <w:szCs w:val="22"/>
                <w:lang w:val="es-CO" w:eastAsia="es-CO"/>
              </w:rPr>
              <w:t xml:space="preserve">que da apertura a la cuarta fase de la operación: </w:t>
            </w:r>
          </w:p>
          <w:p w14:paraId="3214D915" w14:textId="77777777" w:rsidR="002C04A1" w:rsidRDefault="002C04A1" w:rsidP="00790BEF">
            <w:pPr>
              <w:ind w:left="144"/>
              <w:jc w:val="both"/>
              <w:rPr>
                <w:rFonts w:cs="Arial"/>
                <w:sz w:val="22"/>
                <w:szCs w:val="22"/>
                <w:lang w:val="es-CO" w:eastAsia="es-CO"/>
              </w:rPr>
            </w:pPr>
          </w:p>
          <w:p w14:paraId="53A19FE8" w14:textId="77777777" w:rsidR="00795C6B" w:rsidRPr="00790BEF" w:rsidRDefault="00795C6B" w:rsidP="0075705D">
            <w:pPr>
              <w:ind w:left="494" w:hanging="283"/>
              <w:jc w:val="both"/>
              <w:rPr>
                <w:rFonts w:cs="Arial"/>
                <w:b/>
                <w:bCs/>
                <w:sz w:val="22"/>
                <w:szCs w:val="22"/>
                <w:lang w:val="es-CO" w:eastAsia="es-CO"/>
              </w:rPr>
            </w:pPr>
            <w:r w:rsidRPr="00790BEF">
              <w:rPr>
                <w:rFonts w:cs="Arial"/>
                <w:b/>
                <w:bCs/>
                <w:sz w:val="22"/>
                <w:szCs w:val="22"/>
                <w:lang w:val="es-CO" w:eastAsia="es-CO"/>
              </w:rPr>
              <w:t>3.1 Análisis de las normas que otorgan la competencia para la expedición del proyecto normativo</w:t>
            </w:r>
          </w:p>
          <w:p w14:paraId="3588483A" w14:textId="77777777" w:rsidR="000C37CA" w:rsidRDefault="000C37CA" w:rsidP="000C37CA">
            <w:pPr>
              <w:jc w:val="both"/>
              <w:rPr>
                <w:rFonts w:cs="Arial"/>
                <w:sz w:val="22"/>
                <w:szCs w:val="22"/>
                <w:lang w:val="es-CO" w:eastAsia="es-CO"/>
              </w:rPr>
            </w:pPr>
          </w:p>
          <w:p w14:paraId="6EAB0930" w14:textId="77777777" w:rsidR="000C37CA" w:rsidRDefault="000C37CA" w:rsidP="000C37CA">
            <w:pPr>
              <w:jc w:val="both"/>
              <w:rPr>
                <w:rFonts w:cs="Arial"/>
                <w:sz w:val="22"/>
                <w:szCs w:val="22"/>
                <w:lang w:val="es-CO" w:eastAsia="es-CO"/>
              </w:rPr>
            </w:pPr>
            <w:r>
              <w:rPr>
                <w:rFonts w:cs="Arial"/>
                <w:sz w:val="22"/>
                <w:szCs w:val="22"/>
                <w:lang w:val="es-CO" w:eastAsia="es-CO"/>
              </w:rPr>
              <w:t xml:space="preserve">El artículo 65 de la Ley 489 de 1998, en consonancia con el articulo 64 asigna a </w:t>
            </w:r>
            <w:r w:rsidRPr="008F1B50">
              <w:rPr>
                <w:rFonts w:cs="Arial"/>
                <w:sz w:val="22"/>
                <w:szCs w:val="22"/>
                <w:lang w:val="es-CO" w:eastAsia="es-CO"/>
              </w:rPr>
              <w:t xml:space="preserve">los directores </w:t>
            </w:r>
            <w:r>
              <w:rPr>
                <w:rFonts w:cs="Arial"/>
                <w:sz w:val="22"/>
                <w:szCs w:val="22"/>
                <w:lang w:val="es-CO" w:eastAsia="es-CO"/>
              </w:rPr>
              <w:t xml:space="preserve">los departamentos administrativos como funciones </w:t>
            </w:r>
            <w:r w:rsidRPr="008F1B50">
              <w:rPr>
                <w:rFonts w:cs="Arial"/>
                <w:sz w:val="22"/>
                <w:szCs w:val="22"/>
                <w:lang w:val="es-CO" w:eastAsia="es-CO"/>
              </w:rPr>
              <w:t xml:space="preserve">que les señalan la Constitución Política, el acto de creación y las disposiciones legales especiales, </w:t>
            </w:r>
            <w:r>
              <w:rPr>
                <w:rFonts w:cs="Arial"/>
                <w:sz w:val="22"/>
                <w:szCs w:val="22"/>
                <w:lang w:val="es-CO" w:eastAsia="es-CO"/>
              </w:rPr>
              <w:t xml:space="preserve">el </w:t>
            </w:r>
            <w:r w:rsidRPr="008F1B50">
              <w:rPr>
                <w:rFonts w:cs="Arial"/>
                <w:sz w:val="22"/>
                <w:szCs w:val="22"/>
                <w:lang w:val="es-CO" w:eastAsia="es-CO"/>
              </w:rPr>
              <w:t>Ejercer las atribuciones que les ha conferido la ley o que les han sido delegadas</w:t>
            </w:r>
          </w:p>
          <w:p w14:paraId="4D047920" w14:textId="77777777" w:rsidR="000C37CA" w:rsidRDefault="000C37CA" w:rsidP="000C37CA">
            <w:pPr>
              <w:jc w:val="both"/>
              <w:rPr>
                <w:rFonts w:cs="Arial"/>
                <w:sz w:val="22"/>
                <w:szCs w:val="22"/>
                <w:lang w:val="es-CO" w:eastAsia="es-CO"/>
              </w:rPr>
            </w:pPr>
          </w:p>
          <w:p w14:paraId="7A805C3F" w14:textId="328C5779" w:rsidR="004B28EF" w:rsidRPr="0089165E" w:rsidRDefault="000C37CA" w:rsidP="000C37CA">
            <w:pPr>
              <w:jc w:val="both"/>
              <w:rPr>
                <w:rFonts w:cs="Arial"/>
                <w:sz w:val="22"/>
                <w:szCs w:val="22"/>
                <w:lang w:val="es-CO" w:eastAsia="es-CO"/>
              </w:rPr>
            </w:pPr>
            <w:r>
              <w:rPr>
                <w:rFonts w:cs="Arial"/>
                <w:sz w:val="22"/>
                <w:szCs w:val="22"/>
                <w:lang w:val="es-CO" w:eastAsia="es-CO"/>
              </w:rPr>
              <w:t>En este sentido, el</w:t>
            </w:r>
            <w:r w:rsidRPr="00A22D47">
              <w:rPr>
                <w:rFonts w:cs="Arial"/>
                <w:sz w:val="22"/>
                <w:szCs w:val="22"/>
                <w:lang w:val="es-CO" w:eastAsia="es-CO"/>
              </w:rPr>
              <w:t xml:space="preserve"> artículo 1 de la Ley 1532 de 2012, modificada por Ley 1948 de 2019, dispuso </w:t>
            </w:r>
            <w:r w:rsidRPr="00A22D47">
              <w:rPr>
                <w:sz w:val="22"/>
                <w:szCs w:val="22"/>
                <w:lang w:val="es-CO" w:eastAsia="es-CO"/>
              </w:rPr>
              <w:t>Artículo 1°.</w:t>
            </w:r>
            <w:r>
              <w:rPr>
                <w:sz w:val="22"/>
                <w:szCs w:val="22"/>
                <w:lang w:val="es-CO" w:eastAsia="es-CO"/>
              </w:rPr>
              <w:t>”</w:t>
            </w:r>
            <w:r w:rsidRPr="00A22D47">
              <w:rPr>
                <w:rFonts w:cs="Arial"/>
                <w:i/>
                <w:iCs/>
                <w:lang w:val="es-CO" w:eastAsia="es-CO"/>
              </w:rPr>
              <w:t xml:space="preserve"> </w:t>
            </w:r>
            <w:r w:rsidRPr="0089165E">
              <w:rPr>
                <w:rFonts w:cs="Arial"/>
                <w:lang w:val="es-CO" w:eastAsia="es-CO"/>
              </w:rPr>
              <w:t>El programa Familias en Acción desarrollará sus acciones bajo la dirección y coordinación del Departamento Administrativo para la Prosperidad Social, entidad encargada de regular, ejecutar, vigilar y realizar el respectivo seguimiento de las acciones, planes y mecanismos implementados, en el marco de este programa”. </w:t>
            </w:r>
          </w:p>
          <w:p w14:paraId="1C2A6779" w14:textId="792C0288" w:rsidR="000C37CA" w:rsidRDefault="000C37CA" w:rsidP="000C37CA">
            <w:pPr>
              <w:jc w:val="both"/>
              <w:rPr>
                <w:rFonts w:cs="Arial"/>
                <w:lang w:val="es-CO" w:eastAsia="es-CO"/>
              </w:rPr>
            </w:pPr>
          </w:p>
          <w:p w14:paraId="08A6AD86" w14:textId="64018197" w:rsidR="000C37CA" w:rsidRDefault="000C37CA" w:rsidP="000C37CA">
            <w:pPr>
              <w:jc w:val="both"/>
              <w:rPr>
                <w:rFonts w:cs="Arial"/>
                <w:sz w:val="22"/>
                <w:szCs w:val="22"/>
                <w:lang w:val="es-CO" w:eastAsia="es-CO"/>
              </w:rPr>
            </w:pPr>
            <w:r>
              <w:rPr>
                <w:rFonts w:cs="Arial"/>
                <w:sz w:val="22"/>
                <w:szCs w:val="22"/>
                <w:lang w:val="es-CO" w:eastAsia="es-CO"/>
              </w:rPr>
              <w:t>En consonancia con lo dispuesto por el artículo 4 del Decreto 2094 de 2016 el cual establece:</w:t>
            </w:r>
          </w:p>
          <w:p w14:paraId="286A14A4" w14:textId="77777777" w:rsidR="000C37CA" w:rsidRDefault="000C37CA" w:rsidP="000C37CA">
            <w:pPr>
              <w:jc w:val="both"/>
              <w:rPr>
                <w:rFonts w:cs="Arial"/>
                <w:lang w:val="es-CO" w:eastAsia="es-CO"/>
              </w:rPr>
            </w:pPr>
          </w:p>
          <w:p w14:paraId="15F789B4" w14:textId="77777777" w:rsidR="000C37CA" w:rsidRPr="000C37CA" w:rsidRDefault="000C37CA" w:rsidP="000C37CA">
            <w:pPr>
              <w:shd w:val="clear" w:color="auto" w:fill="FFFFFF"/>
              <w:spacing w:after="100" w:afterAutospacing="1"/>
              <w:jc w:val="both"/>
              <w:rPr>
                <w:rFonts w:cs="Arial"/>
                <w:lang w:val="es-CO" w:eastAsia="es-CO"/>
              </w:rPr>
            </w:pPr>
            <w:r w:rsidRPr="000C37CA">
              <w:rPr>
                <w:rFonts w:cs="Arial"/>
                <w:b/>
                <w:bCs/>
                <w:lang w:val="es-CO" w:eastAsia="es-CO"/>
              </w:rPr>
              <w:t>ARTÍCULO</w:t>
            </w:r>
            <w:bookmarkStart w:id="0" w:name="4"/>
            <w:r w:rsidRPr="000C37CA">
              <w:rPr>
                <w:rFonts w:cs="Arial"/>
                <w:b/>
                <w:bCs/>
                <w:lang w:val="es-CO" w:eastAsia="es-CO"/>
              </w:rPr>
              <w:t> </w:t>
            </w:r>
            <w:bookmarkEnd w:id="0"/>
            <w:r w:rsidRPr="000C37CA">
              <w:rPr>
                <w:rFonts w:cs="Arial"/>
                <w:b/>
                <w:bCs/>
                <w:lang w:val="es-CO" w:eastAsia="es-CO"/>
              </w:rPr>
              <w:t> 4.</w:t>
            </w:r>
            <w:r w:rsidRPr="000C37CA">
              <w:rPr>
                <w:rFonts w:cs="Arial"/>
                <w:i/>
                <w:iCs/>
                <w:lang w:val="es-CO" w:eastAsia="es-CO"/>
              </w:rPr>
              <w:t> Funciones. </w:t>
            </w:r>
            <w:r w:rsidRPr="000C37CA">
              <w:rPr>
                <w:rFonts w:cs="Arial"/>
                <w:lang w:val="es-CO" w:eastAsia="es-CO"/>
              </w:rPr>
              <w:t>Son funciones del Departamento Administrativo para la Prosperidad Social, además de las que determina la Ley 489 de 1998 y demás disposiciones legales, las siguientes:</w:t>
            </w:r>
          </w:p>
          <w:p w14:paraId="12180967" w14:textId="77777777" w:rsidR="000C37CA" w:rsidRPr="000C37CA" w:rsidRDefault="000C37CA" w:rsidP="000C37CA">
            <w:pPr>
              <w:shd w:val="clear" w:color="auto" w:fill="FFFFFF"/>
              <w:spacing w:after="100" w:afterAutospacing="1"/>
              <w:jc w:val="both"/>
              <w:rPr>
                <w:rFonts w:cs="Arial"/>
                <w:lang w:val="es-CO" w:eastAsia="es-CO"/>
              </w:rPr>
            </w:pPr>
            <w:r w:rsidRPr="000C37CA">
              <w:rPr>
                <w:rFonts w:cs="Arial"/>
                <w:lang w:val="es-CO" w:eastAsia="es-CO"/>
              </w:rPr>
              <w:t>1. Formular, dirigir, coordinar, ejecutar y articular las políticas, planes, programas, estrategias y proyectos para la inclusión social y la reconciliación en términos de la superación de la pobreza y pobreza extrema, la atención de grupos vulnerables y la atención y reparación a víctimas del conflicto armado a que se refiere el artículo 3 de la Ley 1448 de 2011.</w:t>
            </w:r>
          </w:p>
          <w:p w14:paraId="4C2E2B68" w14:textId="77777777" w:rsidR="000C37CA" w:rsidRPr="000C37CA" w:rsidRDefault="000C37CA" w:rsidP="000C37CA">
            <w:pPr>
              <w:shd w:val="clear" w:color="auto" w:fill="FFFFFF"/>
              <w:spacing w:after="100" w:afterAutospacing="1"/>
              <w:jc w:val="both"/>
              <w:rPr>
                <w:rFonts w:cs="Arial"/>
                <w:lang w:val="es-CO" w:eastAsia="es-CO"/>
              </w:rPr>
            </w:pPr>
            <w:r w:rsidRPr="000C37CA">
              <w:rPr>
                <w:rFonts w:cs="Arial"/>
                <w:lang w:val="es-CO" w:eastAsia="es-CO"/>
              </w:rPr>
              <w:t>2. Formular, dirigir, coordinar y articular las políticas, planes, programas, estrategias y proyectos para la atención integral a la primera infancia, infancia y adolescencia.</w:t>
            </w:r>
          </w:p>
          <w:p w14:paraId="593DA564" w14:textId="1F530516" w:rsidR="000C37CA" w:rsidRPr="000C37CA" w:rsidRDefault="000C37CA" w:rsidP="000C37CA">
            <w:pPr>
              <w:shd w:val="clear" w:color="auto" w:fill="FFFFFF"/>
              <w:spacing w:after="100" w:afterAutospacing="1"/>
              <w:jc w:val="both"/>
              <w:rPr>
                <w:rFonts w:cs="Arial"/>
                <w:i/>
                <w:iCs/>
                <w:lang w:val="es-CO" w:eastAsia="es-CO"/>
              </w:rPr>
            </w:pPr>
            <w:r w:rsidRPr="000C37CA">
              <w:rPr>
                <w:rFonts w:cs="Arial"/>
                <w:i/>
                <w:iCs/>
                <w:lang w:val="es-CO" w:eastAsia="es-CO"/>
              </w:rPr>
              <w:t>(…)</w:t>
            </w:r>
          </w:p>
          <w:p w14:paraId="54EE473B" w14:textId="086657A9" w:rsidR="000C37CA" w:rsidRPr="000C37CA" w:rsidRDefault="000C37CA" w:rsidP="000C37CA">
            <w:pPr>
              <w:shd w:val="clear" w:color="auto" w:fill="FFFFFF"/>
              <w:spacing w:after="100" w:afterAutospacing="1"/>
              <w:jc w:val="both"/>
              <w:rPr>
                <w:rFonts w:cs="Arial"/>
                <w:lang w:val="es-CO" w:eastAsia="es-CO"/>
              </w:rPr>
            </w:pPr>
            <w:r w:rsidRPr="000C37CA">
              <w:rPr>
                <w:rFonts w:cs="Arial"/>
                <w:lang w:val="es-CO" w:eastAsia="es-CO"/>
              </w:rPr>
              <w:lastRenderedPageBreak/>
              <w:t>4. Adoptar y ejecutar planes, programas, estrategias y proyectos para gestionar y focalizar la oferta social de las entidades del Orden Nacional en el territorio, con criterios de eficiencia y eficacia, para garantizar el mejoramiento de las condiciones de vida.</w:t>
            </w:r>
          </w:p>
          <w:p w14:paraId="05E13487" w14:textId="7DE8F062" w:rsidR="000C37CA" w:rsidRPr="000C37CA" w:rsidRDefault="000C37CA" w:rsidP="000C37CA">
            <w:pPr>
              <w:shd w:val="clear" w:color="auto" w:fill="FFFFFF"/>
              <w:spacing w:after="100" w:afterAutospacing="1"/>
              <w:jc w:val="both"/>
              <w:rPr>
                <w:rFonts w:cs="Arial"/>
                <w:i/>
                <w:iCs/>
                <w:lang w:val="es-CO" w:eastAsia="es-CO"/>
              </w:rPr>
            </w:pPr>
            <w:r w:rsidRPr="000C37CA">
              <w:rPr>
                <w:rFonts w:cs="Arial"/>
                <w:i/>
                <w:iCs/>
                <w:lang w:val="es-CO" w:eastAsia="es-CO"/>
              </w:rPr>
              <w:t xml:space="preserve">(…) </w:t>
            </w:r>
          </w:p>
          <w:p w14:paraId="0F65EAAE" w14:textId="130C0E9B" w:rsidR="000C37CA" w:rsidRPr="00820A26" w:rsidRDefault="000C37CA" w:rsidP="000C37CA">
            <w:pPr>
              <w:jc w:val="both"/>
              <w:rPr>
                <w:rFonts w:cs="Arial"/>
                <w:sz w:val="22"/>
                <w:szCs w:val="22"/>
                <w:lang w:val="es-CO" w:eastAsia="es-CO"/>
              </w:rPr>
            </w:pPr>
            <w:r>
              <w:rPr>
                <w:rFonts w:cs="Arial"/>
                <w:sz w:val="22"/>
                <w:szCs w:val="22"/>
                <w:lang w:val="es-CO" w:eastAsia="es-CO"/>
              </w:rPr>
              <w:t xml:space="preserve">En consonancia con lo dispuesto por el artículo 10 del Decreto 2094 de 2016, modificado por el </w:t>
            </w:r>
            <w:r w:rsidRPr="00936ACC">
              <w:rPr>
                <w:rFonts w:cs="Arial"/>
                <w:sz w:val="22"/>
                <w:szCs w:val="22"/>
                <w:lang w:val="es-CO" w:eastAsia="es-CO"/>
              </w:rPr>
              <w:t>Decreto 1663 de 2021</w:t>
            </w:r>
            <w:r>
              <w:rPr>
                <w:rFonts w:cs="Arial"/>
                <w:sz w:val="22"/>
                <w:szCs w:val="22"/>
                <w:lang w:val="es-CO" w:eastAsia="es-CO"/>
              </w:rPr>
              <w:t xml:space="preserve"> </w:t>
            </w:r>
            <w:r w:rsidR="0089165E">
              <w:rPr>
                <w:rFonts w:cs="Arial"/>
                <w:sz w:val="22"/>
                <w:szCs w:val="22"/>
                <w:lang w:val="es-CO" w:eastAsia="es-CO"/>
              </w:rPr>
              <w:t>son funciones del director del Departamento Administrativo para la Prosperidad Social</w:t>
            </w:r>
            <w:r>
              <w:rPr>
                <w:rFonts w:cs="Arial"/>
                <w:sz w:val="22"/>
                <w:szCs w:val="22"/>
                <w:lang w:val="es-CO" w:eastAsia="es-CO"/>
              </w:rPr>
              <w:t>:</w:t>
            </w:r>
          </w:p>
          <w:p w14:paraId="53E8CC6F" w14:textId="77777777" w:rsidR="000C37CA" w:rsidRPr="00820A26" w:rsidRDefault="000C37CA" w:rsidP="000C37CA">
            <w:pPr>
              <w:jc w:val="both"/>
              <w:rPr>
                <w:rFonts w:cs="Arial"/>
                <w:sz w:val="22"/>
                <w:szCs w:val="22"/>
                <w:lang w:val="es-CO" w:eastAsia="es-CO"/>
              </w:rPr>
            </w:pPr>
          </w:p>
          <w:p w14:paraId="48D4BD98" w14:textId="3FA794FF" w:rsidR="000C37CA" w:rsidRPr="00820A26" w:rsidRDefault="000C37CA" w:rsidP="000C37CA">
            <w:pPr>
              <w:jc w:val="both"/>
              <w:rPr>
                <w:rFonts w:cs="Arial"/>
                <w:sz w:val="22"/>
                <w:szCs w:val="22"/>
                <w:lang w:val="es-CO" w:eastAsia="es-CO"/>
              </w:rPr>
            </w:pPr>
            <w:r w:rsidRPr="00820A26">
              <w:rPr>
                <w:rFonts w:cs="Arial"/>
                <w:sz w:val="22"/>
                <w:szCs w:val="22"/>
                <w:lang w:val="es-CO" w:eastAsia="es-CO"/>
              </w:rPr>
              <w:t xml:space="preserve">1. Formular las políticas en los temas de competencia del Departamento, bajo la dirección del Presidente de la República. </w:t>
            </w:r>
          </w:p>
          <w:p w14:paraId="247A512E" w14:textId="512E395B" w:rsidR="000C37CA" w:rsidRPr="00820A26" w:rsidRDefault="0089165E" w:rsidP="000C37CA">
            <w:pPr>
              <w:jc w:val="both"/>
              <w:rPr>
                <w:rFonts w:cs="Arial"/>
                <w:sz w:val="22"/>
                <w:szCs w:val="22"/>
                <w:lang w:val="es-CO" w:eastAsia="es-CO"/>
              </w:rPr>
            </w:pPr>
            <w:r>
              <w:rPr>
                <w:rFonts w:cs="Arial"/>
                <w:sz w:val="22"/>
                <w:szCs w:val="22"/>
                <w:lang w:val="es-CO" w:eastAsia="es-CO"/>
              </w:rPr>
              <w:t>(…)</w:t>
            </w:r>
          </w:p>
          <w:p w14:paraId="3AD81144" w14:textId="50991445" w:rsidR="000C37CA" w:rsidRPr="00820A26" w:rsidRDefault="000C37CA" w:rsidP="000C37CA">
            <w:pPr>
              <w:jc w:val="both"/>
              <w:rPr>
                <w:rFonts w:cs="Arial"/>
                <w:sz w:val="22"/>
                <w:szCs w:val="22"/>
                <w:lang w:val="es-CO" w:eastAsia="es-CO"/>
              </w:rPr>
            </w:pPr>
            <w:r w:rsidRPr="00820A26">
              <w:rPr>
                <w:rFonts w:cs="Arial"/>
                <w:sz w:val="22"/>
                <w:szCs w:val="22"/>
                <w:lang w:val="es-CO" w:eastAsia="es-CO"/>
              </w:rPr>
              <w:t xml:space="preserve">4. Coordinar el desarrollo de la política que en materia de inclusión social y reconciliación fije el Gobierno nacional. </w:t>
            </w:r>
          </w:p>
          <w:p w14:paraId="0E1B2929" w14:textId="77777777" w:rsidR="000C37CA" w:rsidRPr="00820A26" w:rsidRDefault="000C37CA" w:rsidP="000C37CA">
            <w:pPr>
              <w:jc w:val="both"/>
              <w:rPr>
                <w:rFonts w:cs="Arial"/>
                <w:sz w:val="22"/>
                <w:szCs w:val="22"/>
                <w:lang w:val="es-CO" w:eastAsia="es-CO"/>
              </w:rPr>
            </w:pPr>
            <w:r w:rsidRPr="00820A26">
              <w:rPr>
                <w:rFonts w:cs="Arial"/>
                <w:sz w:val="22"/>
                <w:szCs w:val="22"/>
                <w:lang w:val="es-CO" w:eastAsia="es-CO"/>
              </w:rPr>
              <w:t xml:space="preserve">5. Direccionar y articular la oferta social del Estado para el desarrollo de la política de inclusión social y reconciliación en el marco de las competencias de la superación de la pobreza y pobreza extrema, la atención de grupos vulnerables, la atención integral a la primera infancia, infancia y adolescencia y la atención y reparación a víctimas del conflicto armado. </w:t>
            </w:r>
          </w:p>
          <w:p w14:paraId="741A5D00" w14:textId="11A289B2" w:rsidR="000C37CA" w:rsidRPr="00820A26" w:rsidRDefault="0089165E" w:rsidP="000C37CA">
            <w:pPr>
              <w:jc w:val="both"/>
              <w:rPr>
                <w:rFonts w:cs="Arial"/>
                <w:sz w:val="22"/>
                <w:szCs w:val="22"/>
                <w:lang w:val="es-CO" w:eastAsia="es-CO"/>
              </w:rPr>
            </w:pPr>
            <w:r>
              <w:rPr>
                <w:rFonts w:cs="Arial"/>
                <w:sz w:val="22"/>
                <w:szCs w:val="22"/>
                <w:lang w:val="es-CO" w:eastAsia="es-CO"/>
              </w:rPr>
              <w:t>(…)</w:t>
            </w:r>
          </w:p>
          <w:p w14:paraId="250DEF93" w14:textId="14AEC4AF" w:rsidR="000C37CA" w:rsidRDefault="0089165E" w:rsidP="000C37CA">
            <w:pPr>
              <w:jc w:val="both"/>
              <w:rPr>
                <w:rFonts w:cs="Arial"/>
                <w:sz w:val="22"/>
                <w:szCs w:val="22"/>
                <w:lang w:val="es-CO" w:eastAsia="es-CO"/>
              </w:rPr>
            </w:pPr>
            <w:r>
              <w:rPr>
                <w:rFonts w:cs="Arial"/>
                <w:sz w:val="22"/>
                <w:szCs w:val="22"/>
                <w:lang w:val="es-CO" w:eastAsia="es-CO"/>
              </w:rPr>
              <w:t xml:space="preserve">9. Impartir directrices para la coordinación de las actividades del Departamento, en lo relacionado con sus objetivos y funciones, con las entidades públicas del orden nacional, del sector central y del descentralizado, los entes territoriales y sus entidades adscritas y vinculadas. </w:t>
            </w:r>
          </w:p>
          <w:p w14:paraId="0FBC2579" w14:textId="1AAEC0F0" w:rsidR="0089165E" w:rsidRDefault="0089165E" w:rsidP="000C37CA">
            <w:pPr>
              <w:jc w:val="both"/>
              <w:rPr>
                <w:rFonts w:cs="Arial"/>
                <w:sz w:val="22"/>
                <w:szCs w:val="22"/>
                <w:lang w:val="es-CO" w:eastAsia="es-CO"/>
              </w:rPr>
            </w:pPr>
            <w:r>
              <w:rPr>
                <w:rFonts w:cs="Arial"/>
                <w:sz w:val="22"/>
                <w:szCs w:val="22"/>
                <w:lang w:val="es-CO" w:eastAsia="es-CO"/>
              </w:rPr>
              <w:t>(…)</w:t>
            </w:r>
          </w:p>
          <w:p w14:paraId="30CA532B" w14:textId="77777777" w:rsidR="0089165E" w:rsidRPr="00820A26" w:rsidRDefault="0089165E" w:rsidP="000C37CA">
            <w:pPr>
              <w:jc w:val="both"/>
              <w:rPr>
                <w:rFonts w:cs="Arial"/>
                <w:sz w:val="22"/>
                <w:szCs w:val="22"/>
                <w:lang w:val="es-CO" w:eastAsia="es-CO"/>
              </w:rPr>
            </w:pPr>
          </w:p>
          <w:p w14:paraId="22ACA1A9" w14:textId="7204797C" w:rsidR="000C37CA" w:rsidRDefault="000C37CA" w:rsidP="000C37CA">
            <w:pPr>
              <w:jc w:val="both"/>
              <w:rPr>
                <w:rFonts w:cs="Arial"/>
                <w:sz w:val="22"/>
                <w:szCs w:val="22"/>
                <w:lang w:val="es-CO" w:eastAsia="es-CO"/>
              </w:rPr>
            </w:pPr>
            <w:r w:rsidRPr="00820A26">
              <w:rPr>
                <w:rFonts w:cs="Arial"/>
                <w:sz w:val="22"/>
                <w:szCs w:val="22"/>
                <w:lang w:val="es-CO" w:eastAsia="es-CO"/>
              </w:rPr>
              <w:t>19. Ejercer las funciones que el Presidente</w:t>
            </w:r>
            <w:r w:rsidR="0089165E">
              <w:rPr>
                <w:rFonts w:cs="Arial"/>
                <w:sz w:val="22"/>
                <w:szCs w:val="22"/>
                <w:lang w:val="es-CO" w:eastAsia="es-CO"/>
              </w:rPr>
              <w:t>(sic)</w:t>
            </w:r>
            <w:r w:rsidRPr="00820A26">
              <w:rPr>
                <w:rFonts w:cs="Arial"/>
                <w:sz w:val="22"/>
                <w:szCs w:val="22"/>
                <w:lang w:val="es-CO" w:eastAsia="es-CO"/>
              </w:rPr>
              <w:t xml:space="preserve"> de la República le delegue o la ley le confiera y vigilar el cumplimiento de las que por mandato legal se hayan otorgado al Departamento Administrativo, así como las que hayan delegado en servidores del mismo.</w:t>
            </w:r>
          </w:p>
          <w:p w14:paraId="53C2A044" w14:textId="77777777" w:rsidR="000C37CA" w:rsidRDefault="000C37CA" w:rsidP="000C37CA">
            <w:pPr>
              <w:jc w:val="both"/>
              <w:rPr>
                <w:rFonts w:cs="Arial"/>
                <w:sz w:val="22"/>
                <w:szCs w:val="22"/>
                <w:lang w:val="es-CO" w:eastAsia="es-CO"/>
              </w:rPr>
            </w:pPr>
          </w:p>
          <w:p w14:paraId="6C8B42AB" w14:textId="77777777" w:rsidR="000C37CA" w:rsidRPr="00F640B3" w:rsidRDefault="000C37CA" w:rsidP="000C37CA">
            <w:pPr>
              <w:ind w:left="494" w:hanging="283"/>
              <w:jc w:val="both"/>
              <w:rPr>
                <w:rFonts w:cs="Arial"/>
                <w:b/>
                <w:bCs/>
                <w:sz w:val="22"/>
                <w:szCs w:val="22"/>
                <w:lang w:val="es-CO" w:eastAsia="es-CO"/>
              </w:rPr>
            </w:pPr>
            <w:r w:rsidRPr="00F640B3">
              <w:rPr>
                <w:rFonts w:cs="Arial"/>
                <w:b/>
                <w:bCs/>
                <w:sz w:val="22"/>
                <w:szCs w:val="22"/>
                <w:lang w:val="es-CO" w:eastAsia="es-CO"/>
              </w:rPr>
              <w:t>3.2 Vigencia de la ley o norma reglamentada o desarrollada</w:t>
            </w:r>
          </w:p>
          <w:p w14:paraId="35897E87" w14:textId="77777777" w:rsidR="000C37CA" w:rsidRDefault="000C37CA" w:rsidP="000C37CA">
            <w:pPr>
              <w:ind w:left="494" w:hanging="283"/>
              <w:jc w:val="both"/>
              <w:rPr>
                <w:rFonts w:cs="Arial"/>
                <w:sz w:val="22"/>
                <w:szCs w:val="22"/>
                <w:lang w:val="es-CO" w:eastAsia="es-CO"/>
              </w:rPr>
            </w:pPr>
          </w:p>
          <w:p w14:paraId="76C7C3CD" w14:textId="7DE62DE6" w:rsidR="000C37CA" w:rsidRDefault="0089165E" w:rsidP="0089165E">
            <w:pPr>
              <w:ind w:right="72"/>
              <w:jc w:val="both"/>
              <w:rPr>
                <w:rFonts w:cs="Arial"/>
                <w:sz w:val="22"/>
                <w:szCs w:val="22"/>
                <w:lang w:val="es-CO" w:eastAsia="es-CO"/>
              </w:rPr>
            </w:pPr>
            <w:r>
              <w:rPr>
                <w:rFonts w:cs="Arial"/>
                <w:sz w:val="22"/>
                <w:szCs w:val="22"/>
                <w:lang w:val="es-CO" w:eastAsia="es-CO"/>
              </w:rPr>
              <w:t xml:space="preserve">El cuerpo normativo conformado por la Ley </w:t>
            </w:r>
            <w:r w:rsidR="000C37CA">
              <w:rPr>
                <w:rFonts w:cs="Arial"/>
                <w:sz w:val="22"/>
                <w:szCs w:val="22"/>
                <w:lang w:val="es-CO" w:eastAsia="es-CO"/>
              </w:rPr>
              <w:t>489 de 1998</w:t>
            </w:r>
            <w:r>
              <w:rPr>
                <w:rFonts w:cs="Arial"/>
                <w:sz w:val="22"/>
                <w:szCs w:val="22"/>
                <w:lang w:val="es-CO" w:eastAsia="es-CO"/>
              </w:rPr>
              <w:t xml:space="preserve">, Ley </w:t>
            </w:r>
            <w:r w:rsidR="000C37CA" w:rsidRPr="00A22D47">
              <w:rPr>
                <w:rFonts w:cs="Arial"/>
                <w:sz w:val="22"/>
                <w:szCs w:val="22"/>
                <w:lang w:val="es-CO" w:eastAsia="es-CO"/>
              </w:rPr>
              <w:t xml:space="preserve">1532 de 2012, modificada por </w:t>
            </w:r>
            <w:r>
              <w:rPr>
                <w:rFonts w:cs="Arial"/>
                <w:sz w:val="22"/>
                <w:szCs w:val="22"/>
                <w:lang w:val="es-CO" w:eastAsia="es-CO"/>
              </w:rPr>
              <w:t xml:space="preserve">la Ley </w:t>
            </w:r>
            <w:r w:rsidR="000C37CA" w:rsidRPr="00A22D47">
              <w:rPr>
                <w:rFonts w:cs="Arial"/>
                <w:sz w:val="22"/>
                <w:szCs w:val="22"/>
                <w:lang w:val="es-CO" w:eastAsia="es-CO"/>
              </w:rPr>
              <w:t>1948 de 2019</w:t>
            </w:r>
            <w:r w:rsidR="000C37CA">
              <w:rPr>
                <w:rFonts w:cs="Arial"/>
                <w:sz w:val="22"/>
                <w:szCs w:val="22"/>
                <w:lang w:val="es-CO" w:eastAsia="es-CO"/>
              </w:rPr>
              <w:t xml:space="preserve"> y el Decreto 2094 de 2016 modificado por el </w:t>
            </w:r>
            <w:r w:rsidR="000C37CA" w:rsidRPr="00936ACC">
              <w:rPr>
                <w:rFonts w:cs="Arial"/>
                <w:sz w:val="22"/>
                <w:szCs w:val="22"/>
                <w:lang w:val="es-CO" w:eastAsia="es-CO"/>
              </w:rPr>
              <w:t>Decreto 1663 de 2021</w:t>
            </w:r>
            <w:r>
              <w:rPr>
                <w:rFonts w:cs="Arial"/>
                <w:sz w:val="22"/>
                <w:szCs w:val="22"/>
                <w:lang w:val="es-CO" w:eastAsia="es-CO"/>
              </w:rPr>
              <w:t xml:space="preserve"> tienen plena vigencia en el ordenamiento jurídico colombiano</w:t>
            </w:r>
            <w:r w:rsidR="000C37CA">
              <w:rPr>
                <w:rFonts w:cs="Arial"/>
                <w:sz w:val="22"/>
                <w:szCs w:val="22"/>
                <w:lang w:val="es-CO" w:eastAsia="es-CO"/>
              </w:rPr>
              <w:t xml:space="preserve">. </w:t>
            </w:r>
            <w:r w:rsidR="000C37CA" w:rsidRPr="00A22D47">
              <w:rPr>
                <w:rFonts w:cs="Arial"/>
                <w:sz w:val="22"/>
                <w:szCs w:val="22"/>
                <w:lang w:val="es-CO" w:eastAsia="es-CO"/>
              </w:rPr>
              <w:t xml:space="preserve"> </w:t>
            </w:r>
          </w:p>
          <w:p w14:paraId="68AF899B" w14:textId="77777777" w:rsidR="000C37CA" w:rsidRDefault="000C37CA" w:rsidP="000C37CA">
            <w:pPr>
              <w:jc w:val="both"/>
              <w:rPr>
                <w:rFonts w:cs="Arial"/>
                <w:sz w:val="22"/>
                <w:szCs w:val="22"/>
                <w:lang w:val="es-CO" w:eastAsia="es-CO"/>
              </w:rPr>
            </w:pPr>
          </w:p>
          <w:p w14:paraId="313EDC25" w14:textId="0F7B8CEB" w:rsidR="000C37CA" w:rsidRPr="007A7C73" w:rsidRDefault="000C37CA" w:rsidP="007A7C73">
            <w:pPr>
              <w:pStyle w:val="Prrafodelista"/>
              <w:numPr>
                <w:ilvl w:val="1"/>
                <w:numId w:val="54"/>
              </w:numPr>
              <w:jc w:val="both"/>
              <w:rPr>
                <w:rFonts w:cs="Arial"/>
                <w:sz w:val="22"/>
                <w:szCs w:val="22"/>
                <w:lang w:val="es-CO" w:eastAsia="es-CO"/>
              </w:rPr>
            </w:pPr>
            <w:r w:rsidRPr="007A7C73">
              <w:rPr>
                <w:rFonts w:cs="Arial"/>
                <w:b/>
                <w:bCs/>
                <w:sz w:val="22"/>
                <w:szCs w:val="22"/>
                <w:lang w:val="es-CO" w:eastAsia="es-CO"/>
              </w:rPr>
              <w:t>Disposiciones deroga</w:t>
            </w:r>
            <w:r w:rsidR="0089165E" w:rsidRPr="007A7C73">
              <w:rPr>
                <w:rFonts w:cs="Arial"/>
                <w:b/>
                <w:bCs/>
                <w:sz w:val="22"/>
                <w:szCs w:val="22"/>
                <w:lang w:val="es-CO" w:eastAsia="es-CO"/>
              </w:rPr>
              <w:t>da</w:t>
            </w:r>
            <w:r w:rsidRPr="007A7C73">
              <w:rPr>
                <w:rFonts w:cs="Arial"/>
                <w:b/>
                <w:bCs/>
                <w:sz w:val="22"/>
                <w:szCs w:val="22"/>
                <w:lang w:val="es-CO" w:eastAsia="es-CO"/>
              </w:rPr>
              <w:t>s, subrogadas, modificadas, adicionadas o sustituidas</w:t>
            </w:r>
            <w:r w:rsidRPr="007A7C73">
              <w:rPr>
                <w:rFonts w:cs="Arial"/>
                <w:sz w:val="22"/>
                <w:szCs w:val="22"/>
                <w:lang w:val="es-CO" w:eastAsia="es-CO"/>
              </w:rPr>
              <w:t xml:space="preserve"> </w:t>
            </w:r>
          </w:p>
          <w:p w14:paraId="5390534D" w14:textId="77777777" w:rsidR="000C37CA" w:rsidRDefault="000C37CA" w:rsidP="000C37CA">
            <w:pPr>
              <w:ind w:left="1080"/>
              <w:jc w:val="both"/>
              <w:rPr>
                <w:rFonts w:cs="Arial"/>
                <w:sz w:val="22"/>
                <w:szCs w:val="22"/>
                <w:lang w:val="es-CO" w:eastAsia="es-CO"/>
              </w:rPr>
            </w:pPr>
          </w:p>
          <w:p w14:paraId="62D8A556" w14:textId="578F7899" w:rsidR="000C37CA" w:rsidRDefault="000C37CA" w:rsidP="00357203">
            <w:pPr>
              <w:jc w:val="both"/>
              <w:rPr>
                <w:rFonts w:cs="Arial"/>
                <w:sz w:val="22"/>
                <w:szCs w:val="22"/>
                <w:lang w:val="es-CO" w:eastAsia="es-CO"/>
              </w:rPr>
            </w:pPr>
            <w:r>
              <w:rPr>
                <w:rFonts w:cs="Arial"/>
                <w:sz w:val="22"/>
                <w:szCs w:val="22"/>
                <w:lang w:val="es-CO" w:eastAsia="es-CO"/>
              </w:rPr>
              <w:t>Ninguna</w:t>
            </w:r>
            <w:r w:rsidR="0089165E">
              <w:rPr>
                <w:rFonts w:cs="Arial"/>
                <w:sz w:val="22"/>
                <w:szCs w:val="22"/>
                <w:lang w:val="es-CO" w:eastAsia="es-CO"/>
              </w:rPr>
              <w:t>.</w:t>
            </w:r>
          </w:p>
          <w:p w14:paraId="2C4BB174" w14:textId="77777777" w:rsidR="000C37CA" w:rsidRDefault="000C37CA" w:rsidP="000C37CA">
            <w:pPr>
              <w:ind w:left="494" w:hanging="283"/>
              <w:jc w:val="both"/>
              <w:rPr>
                <w:rFonts w:ascii="Verdana" w:hAnsi="Verdana"/>
                <w:lang w:val="es-419"/>
              </w:rPr>
            </w:pPr>
          </w:p>
          <w:p w14:paraId="6EE3877B" w14:textId="506D6A17" w:rsidR="000C37CA" w:rsidRPr="002C1E7E" w:rsidRDefault="000C37CA" w:rsidP="007A7C73">
            <w:pPr>
              <w:jc w:val="both"/>
              <w:rPr>
                <w:rFonts w:cs="Arial"/>
                <w:b/>
                <w:bCs/>
                <w:sz w:val="22"/>
                <w:szCs w:val="22"/>
                <w:lang w:val="es-CO" w:eastAsia="es-CO"/>
              </w:rPr>
            </w:pPr>
            <w:r w:rsidRPr="002C1E7E">
              <w:rPr>
                <w:rFonts w:cs="Arial"/>
                <w:b/>
                <w:bCs/>
                <w:sz w:val="22"/>
                <w:szCs w:val="22"/>
                <w:lang w:val="es-CO" w:eastAsia="es-CO"/>
              </w:rPr>
              <w:t>3.</w:t>
            </w:r>
            <w:r w:rsidR="007A7C73">
              <w:rPr>
                <w:rFonts w:cs="Arial"/>
                <w:b/>
                <w:bCs/>
                <w:sz w:val="22"/>
                <w:szCs w:val="22"/>
                <w:lang w:val="es-CO" w:eastAsia="es-CO"/>
              </w:rPr>
              <w:t>4</w:t>
            </w:r>
            <w:r w:rsidRPr="002C1E7E">
              <w:rPr>
                <w:rFonts w:cs="Arial"/>
                <w:b/>
                <w:bCs/>
                <w:sz w:val="22"/>
                <w:szCs w:val="22"/>
                <w:lang w:val="es-CO" w:eastAsia="es-CO"/>
              </w:rPr>
              <w:t xml:space="preserve"> Revisión y análisis de la jurisprudencia que tenga impacto o sea relevante para la expedición </w:t>
            </w:r>
            <w:r w:rsidR="007A7C73">
              <w:rPr>
                <w:rFonts w:cs="Arial"/>
                <w:b/>
                <w:bCs/>
                <w:sz w:val="22"/>
                <w:szCs w:val="22"/>
                <w:lang w:val="es-CO" w:eastAsia="es-CO"/>
              </w:rPr>
              <w:t xml:space="preserve">  </w:t>
            </w:r>
            <w:r w:rsidRPr="002C1E7E">
              <w:rPr>
                <w:rFonts w:cs="Arial"/>
                <w:b/>
                <w:bCs/>
                <w:sz w:val="22"/>
                <w:szCs w:val="22"/>
                <w:lang w:val="es-CO" w:eastAsia="es-CO"/>
              </w:rPr>
              <w:t>del proyecto normativo (órganos de cierre de cada jurisdicción)</w:t>
            </w:r>
          </w:p>
          <w:p w14:paraId="29D15972" w14:textId="77777777" w:rsidR="000C37CA" w:rsidRDefault="000C37CA" w:rsidP="000C37CA">
            <w:pPr>
              <w:ind w:left="494" w:hanging="283"/>
              <w:jc w:val="both"/>
              <w:rPr>
                <w:rFonts w:cs="Arial"/>
                <w:b/>
                <w:bCs/>
                <w:sz w:val="22"/>
                <w:szCs w:val="22"/>
                <w:lang w:val="es-CO" w:eastAsia="es-CO"/>
              </w:rPr>
            </w:pPr>
          </w:p>
          <w:p w14:paraId="20121F86" w14:textId="6F6CC54C" w:rsidR="00357203" w:rsidRPr="00357203" w:rsidRDefault="00357203" w:rsidP="00357203">
            <w:pPr>
              <w:pStyle w:val="paragraph"/>
              <w:spacing w:before="0" w:beforeAutospacing="0" w:after="0" w:afterAutospacing="0"/>
              <w:jc w:val="both"/>
              <w:textAlignment w:val="baseline"/>
              <w:rPr>
                <w:rFonts w:ascii="Segoe UI" w:hAnsi="Segoe UI" w:cs="Segoe UI"/>
                <w:sz w:val="22"/>
                <w:szCs w:val="22"/>
              </w:rPr>
            </w:pPr>
            <w:r w:rsidRPr="00357203">
              <w:rPr>
                <w:rStyle w:val="normaltextrun"/>
                <w:rFonts w:ascii="Arial" w:hAnsi="Arial" w:cs="Arial"/>
                <w:sz w:val="22"/>
                <w:szCs w:val="22"/>
                <w:lang w:val="es-ES"/>
              </w:rPr>
              <w:t xml:space="preserve">Jurisprudencia de la Corte Constitucional, desarrollada entre otras por las </w:t>
            </w:r>
            <w:r w:rsidRPr="00357203">
              <w:rPr>
                <w:rStyle w:val="findhit"/>
                <w:rFonts w:ascii="Arial" w:hAnsi="Arial" w:cs="Arial"/>
                <w:sz w:val="22"/>
                <w:szCs w:val="22"/>
                <w:lang w:val="es-ES"/>
              </w:rPr>
              <w:t>sentencia</w:t>
            </w:r>
            <w:r w:rsidRPr="00357203">
              <w:rPr>
                <w:rStyle w:val="normaltextrun"/>
                <w:rFonts w:ascii="Arial" w:hAnsi="Arial" w:cs="Arial"/>
                <w:sz w:val="22"/>
                <w:szCs w:val="22"/>
                <w:lang w:val="es-ES"/>
              </w:rPr>
              <w:t>s T-406 de 1992, T-505 de 1992, T-149 de 2002, C-776 de 2003, T-655 de 2008, T-622 de 2016, han señalado que el marco de los principios de justicia social y distributiva obligan al Estado a intervenir decisivamente, dentro del marco constitucional, para proteger a las personas en su dignidad humana y exigir la solidaridad social cuando ella sea indispensable para garantizar la plena efectividad de sus derechos fundamentales.</w:t>
            </w:r>
            <w:r w:rsidRPr="00357203">
              <w:rPr>
                <w:rStyle w:val="eop"/>
                <w:rFonts w:ascii="Arial" w:hAnsi="Arial" w:cs="Arial"/>
                <w:sz w:val="22"/>
                <w:szCs w:val="22"/>
              </w:rPr>
              <w:t> </w:t>
            </w:r>
          </w:p>
          <w:p w14:paraId="725009CE" w14:textId="77777777" w:rsidR="00357203" w:rsidRDefault="00357203" w:rsidP="0035720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1102105" w14:textId="77777777" w:rsidR="000C37CA" w:rsidRPr="002C1E7E" w:rsidRDefault="000C37CA" w:rsidP="000C37CA">
            <w:pPr>
              <w:ind w:left="494" w:hanging="283"/>
              <w:jc w:val="both"/>
              <w:rPr>
                <w:rFonts w:cs="Arial"/>
                <w:b/>
                <w:bCs/>
                <w:sz w:val="22"/>
                <w:szCs w:val="22"/>
                <w:lang w:val="es-CO" w:eastAsia="es-CO"/>
              </w:rPr>
            </w:pPr>
            <w:r w:rsidRPr="002C1E7E">
              <w:rPr>
                <w:rFonts w:cs="Arial"/>
                <w:b/>
                <w:bCs/>
                <w:sz w:val="22"/>
                <w:szCs w:val="22"/>
                <w:lang w:val="es-CO" w:eastAsia="es-CO"/>
              </w:rPr>
              <w:t xml:space="preserve">3.5 Circunstancias jurídicas adicionales </w:t>
            </w:r>
          </w:p>
          <w:p w14:paraId="52CF7FA7" w14:textId="77777777" w:rsidR="000C37CA" w:rsidRDefault="000C37CA" w:rsidP="000C37CA">
            <w:pPr>
              <w:ind w:left="494" w:hanging="283"/>
              <w:jc w:val="both"/>
              <w:rPr>
                <w:rFonts w:cs="Arial"/>
                <w:sz w:val="22"/>
                <w:szCs w:val="22"/>
                <w:lang w:val="es-CO" w:eastAsia="es-CO"/>
              </w:rPr>
            </w:pPr>
          </w:p>
          <w:p w14:paraId="64AA439C" w14:textId="77777777" w:rsidR="007A7C73" w:rsidRDefault="007A7C73" w:rsidP="000C37CA">
            <w:pPr>
              <w:ind w:left="494" w:hanging="283"/>
              <w:jc w:val="both"/>
              <w:rPr>
                <w:rFonts w:cs="Arial"/>
                <w:sz w:val="22"/>
                <w:szCs w:val="22"/>
                <w:lang w:val="es-CO" w:eastAsia="es-CO"/>
              </w:rPr>
            </w:pPr>
          </w:p>
          <w:p w14:paraId="4EA08459" w14:textId="4042FB2A" w:rsidR="000C37CA" w:rsidRDefault="000C37CA" w:rsidP="000C37CA">
            <w:pPr>
              <w:ind w:left="494" w:hanging="283"/>
              <w:jc w:val="both"/>
              <w:rPr>
                <w:rFonts w:cs="Arial"/>
                <w:sz w:val="22"/>
                <w:szCs w:val="22"/>
                <w:lang w:val="es-CO" w:eastAsia="es-CO"/>
              </w:rPr>
            </w:pPr>
            <w:r w:rsidRPr="002C1E7E">
              <w:rPr>
                <w:rFonts w:cs="Arial"/>
                <w:sz w:val="22"/>
                <w:szCs w:val="22"/>
                <w:lang w:val="es-CO" w:eastAsia="es-CO"/>
              </w:rPr>
              <w:t>Ninguna.</w:t>
            </w:r>
          </w:p>
          <w:p w14:paraId="28548532" w14:textId="108BD671" w:rsidR="004D7E05" w:rsidRPr="00790BEF" w:rsidRDefault="004D7E05" w:rsidP="00790BEF">
            <w:pPr>
              <w:jc w:val="both"/>
              <w:rPr>
                <w:rFonts w:cs="Arial"/>
                <w:sz w:val="22"/>
                <w:szCs w:val="22"/>
                <w:lang w:val="es-CO" w:eastAsia="es-CO"/>
              </w:rPr>
            </w:pPr>
          </w:p>
          <w:p w14:paraId="058F278A" w14:textId="77777777" w:rsidR="00795C6B" w:rsidRPr="00790BEF"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DF60FD" w:rsidRPr="00790BEF" w14:paraId="23CE9F49" w14:textId="77777777" w:rsidTr="19387AC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07711" w14:textId="77777777" w:rsidR="00843EFF" w:rsidRPr="00790BEF" w:rsidRDefault="00843EFF" w:rsidP="00A161B9">
            <w:pPr>
              <w:rPr>
                <w:rFonts w:cs="Arial"/>
                <w:b/>
                <w:color w:val="000000"/>
                <w:sz w:val="22"/>
                <w:szCs w:val="22"/>
              </w:rPr>
            </w:pPr>
          </w:p>
          <w:p w14:paraId="484493AD" w14:textId="77777777" w:rsidR="00DF60FD" w:rsidRPr="00790BEF" w:rsidRDefault="00DF60FD" w:rsidP="00D05B67">
            <w:pPr>
              <w:numPr>
                <w:ilvl w:val="0"/>
                <w:numId w:val="45"/>
              </w:numPr>
              <w:rPr>
                <w:rFonts w:cs="Arial"/>
                <w:b/>
                <w:color w:val="000000"/>
                <w:sz w:val="22"/>
                <w:szCs w:val="22"/>
              </w:rPr>
            </w:pPr>
            <w:r w:rsidRPr="00790BEF">
              <w:rPr>
                <w:rFonts w:cs="Arial"/>
                <w:b/>
                <w:color w:val="000000"/>
                <w:sz w:val="22"/>
                <w:szCs w:val="22"/>
              </w:rPr>
              <w:t xml:space="preserve">IMPACTO ECONÓMICO </w:t>
            </w:r>
            <w:r w:rsidR="00D05B67" w:rsidRPr="00790BEF">
              <w:rPr>
                <w:rFonts w:cs="Arial"/>
                <w:color w:val="000000"/>
                <w:sz w:val="22"/>
                <w:szCs w:val="22"/>
              </w:rPr>
              <w:t>(Si se requiere)</w:t>
            </w:r>
          </w:p>
          <w:p w14:paraId="59E952CD" w14:textId="55AEB3C8" w:rsidR="006F3B10" w:rsidRDefault="00B30412" w:rsidP="00DD3357">
            <w:pPr>
              <w:jc w:val="both"/>
              <w:rPr>
                <w:rFonts w:cs="Arial"/>
                <w:sz w:val="22"/>
                <w:szCs w:val="22"/>
              </w:rPr>
            </w:pPr>
            <w:r w:rsidRPr="13B38871">
              <w:rPr>
                <w:rFonts w:cs="Arial"/>
                <w:sz w:val="22"/>
                <w:szCs w:val="22"/>
              </w:rPr>
              <w:t>La expedición del presente acto administrativo</w:t>
            </w:r>
            <w:r w:rsidR="00F747FB">
              <w:rPr>
                <w:rFonts w:cs="Arial"/>
                <w:sz w:val="22"/>
                <w:szCs w:val="22"/>
              </w:rPr>
              <w:t>, de acuerdo con la aprobación de la Mesa de Equidad en sesión extraordinaria del 13 y 14 de febrero de 2023, el costo estimado es de 6,7 billones.</w:t>
            </w:r>
          </w:p>
          <w:p w14:paraId="788BBC95" w14:textId="09C15BBF" w:rsidR="00DD3357" w:rsidRPr="00790BEF" w:rsidRDefault="00DD3357" w:rsidP="00DD3357">
            <w:pPr>
              <w:jc w:val="both"/>
              <w:rPr>
                <w:rFonts w:cs="Arial"/>
                <w:sz w:val="22"/>
                <w:szCs w:val="22"/>
                <w:lang w:val="es-CO"/>
              </w:rPr>
            </w:pPr>
          </w:p>
        </w:tc>
      </w:tr>
      <w:tr w:rsidR="00DF60FD" w:rsidRPr="00790BEF" w14:paraId="6133FE60" w14:textId="77777777" w:rsidTr="19387AC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17070" w14:textId="77777777" w:rsidR="00843EFF" w:rsidRPr="00790BEF" w:rsidRDefault="00843EFF" w:rsidP="00A161B9">
            <w:pPr>
              <w:rPr>
                <w:rFonts w:cs="Arial"/>
                <w:b/>
                <w:color w:val="000000"/>
                <w:sz w:val="22"/>
                <w:szCs w:val="22"/>
              </w:rPr>
            </w:pPr>
          </w:p>
          <w:p w14:paraId="40034604" w14:textId="77777777" w:rsidR="00DF60FD" w:rsidRPr="00790BEF" w:rsidRDefault="00795C6B" w:rsidP="00D05B67">
            <w:pPr>
              <w:numPr>
                <w:ilvl w:val="0"/>
                <w:numId w:val="45"/>
              </w:numPr>
              <w:rPr>
                <w:rFonts w:cs="Arial"/>
                <w:b/>
                <w:color w:val="000000"/>
                <w:sz w:val="22"/>
                <w:szCs w:val="22"/>
              </w:rPr>
            </w:pPr>
            <w:r w:rsidRPr="00790BEF">
              <w:rPr>
                <w:rFonts w:cs="Arial"/>
                <w:b/>
                <w:color w:val="000000"/>
                <w:sz w:val="22"/>
                <w:szCs w:val="22"/>
              </w:rPr>
              <w:t xml:space="preserve">VIABILIDAD O </w:t>
            </w:r>
            <w:r w:rsidR="00DF60FD" w:rsidRPr="00790BEF">
              <w:rPr>
                <w:rFonts w:cs="Arial"/>
                <w:b/>
                <w:color w:val="000000"/>
                <w:sz w:val="22"/>
                <w:szCs w:val="22"/>
              </w:rPr>
              <w:t xml:space="preserve">DISPONIBILIDAD PRESUPUESTAL </w:t>
            </w:r>
            <w:r w:rsidR="00D05B67" w:rsidRPr="00790BEF">
              <w:rPr>
                <w:rFonts w:cs="Arial"/>
                <w:color w:val="000000"/>
                <w:sz w:val="22"/>
                <w:szCs w:val="22"/>
              </w:rPr>
              <w:t>(Si se requiere)</w:t>
            </w:r>
          </w:p>
          <w:p w14:paraId="5227F021" w14:textId="746DE303" w:rsidR="00C24A6C" w:rsidRPr="00790BEF" w:rsidRDefault="00F747FB" w:rsidP="00C24A6C">
            <w:pPr>
              <w:pStyle w:val="Listavistosa-nfasis11"/>
              <w:ind w:left="0"/>
              <w:jc w:val="both"/>
              <w:rPr>
                <w:rFonts w:ascii="Arial" w:hAnsi="Arial" w:cs="Arial"/>
              </w:rPr>
            </w:pPr>
            <w:r w:rsidRPr="00F747FB">
              <w:rPr>
                <w:rFonts w:ascii="Arial" w:hAnsi="Arial" w:cs="Arial"/>
              </w:rPr>
              <w:t xml:space="preserve">Con el proyecto de inversión “Implementación de Transferencias Monetarias Condicionadas para población vulnerable a nivel nacional – FIP Nacional” con código BPIN 2018011000368 se cuenta con una disponibilidad de 1,7 billones de pesos. </w:t>
            </w:r>
            <w:r w:rsidRPr="00F747FB">
              <w:rPr>
                <w:rFonts w:ascii="Arial" w:hAnsi="Arial" w:cs="Arial"/>
                <w:lang w:val="es-ES"/>
              </w:rPr>
              <w:t>De acuerdo con la aprobación de la Mesa de Equidad en sesión extraordinaria del 13 y 14 de febrero de 2023, se tramita ante el Congreso de la República adición presupuestal por valor de 5 billones, los cuales serían incorporados al proyecto de inversión antes mencionado.</w:t>
            </w:r>
          </w:p>
        </w:tc>
      </w:tr>
      <w:tr w:rsidR="00DF60FD" w:rsidRPr="00790BEF" w14:paraId="2318AB17" w14:textId="77777777" w:rsidTr="19387ACD">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22B2814B" w14:textId="77777777" w:rsidR="00DF60FD" w:rsidRPr="00790BEF" w:rsidRDefault="00DF60FD" w:rsidP="00D05B67">
            <w:pPr>
              <w:numPr>
                <w:ilvl w:val="0"/>
                <w:numId w:val="45"/>
              </w:numPr>
              <w:jc w:val="both"/>
              <w:rPr>
                <w:rFonts w:cs="Arial"/>
                <w:b/>
                <w:color w:val="000000"/>
                <w:sz w:val="22"/>
                <w:szCs w:val="22"/>
              </w:rPr>
            </w:pPr>
            <w:r w:rsidRPr="00790BEF">
              <w:rPr>
                <w:rFonts w:cs="Arial"/>
                <w:b/>
                <w:color w:val="000000"/>
                <w:sz w:val="22"/>
                <w:szCs w:val="22"/>
              </w:rPr>
              <w:t xml:space="preserve"> IMPACTO MEDIOAMBIENTAL O SOBRE EL PATRIMONIO CULTURAL DE LA NACIÓN </w:t>
            </w:r>
            <w:r w:rsidR="00D05B67" w:rsidRPr="00790BEF">
              <w:rPr>
                <w:rFonts w:cs="Arial"/>
                <w:color w:val="000000"/>
                <w:sz w:val="22"/>
                <w:szCs w:val="22"/>
              </w:rPr>
              <w:t>(Si se requiere)</w:t>
            </w:r>
          </w:p>
          <w:p w14:paraId="7FCBF349" w14:textId="77777777" w:rsidR="00B30412" w:rsidRPr="00790BEF" w:rsidRDefault="00B30412" w:rsidP="00B30412">
            <w:pPr>
              <w:rPr>
                <w:rFonts w:cs="Arial"/>
                <w:color w:val="000000"/>
                <w:sz w:val="22"/>
                <w:szCs w:val="22"/>
              </w:rPr>
            </w:pPr>
          </w:p>
          <w:p w14:paraId="0BF3CD53" w14:textId="36AAE8B8" w:rsidR="00696582" w:rsidRPr="00790BEF" w:rsidRDefault="00B30412" w:rsidP="00F747FB">
            <w:pPr>
              <w:jc w:val="both"/>
              <w:rPr>
                <w:rFonts w:cs="Arial"/>
                <w:b/>
                <w:color w:val="000000"/>
                <w:sz w:val="22"/>
                <w:szCs w:val="22"/>
              </w:rPr>
            </w:pPr>
            <w:r w:rsidRPr="00790BEF">
              <w:rPr>
                <w:rFonts w:cs="Arial"/>
                <w:color w:val="000000"/>
                <w:sz w:val="22"/>
                <w:szCs w:val="22"/>
              </w:rPr>
              <w:t>La expedición del presente acto administrativo no tiene impacto sobre el medio ambiente o el patrimonio cultural de la nación.</w:t>
            </w:r>
            <w:r w:rsidRPr="00790BEF">
              <w:rPr>
                <w:rFonts w:cs="Arial"/>
                <w:sz w:val="22"/>
                <w:szCs w:val="22"/>
                <w:lang w:val="es-CO" w:eastAsia="es-CO"/>
              </w:rPr>
              <w:t xml:space="preserve"> </w:t>
            </w:r>
          </w:p>
        </w:tc>
      </w:tr>
      <w:tr w:rsidR="00DF60FD" w:rsidRPr="00790BEF" w14:paraId="33FF392F" w14:textId="77777777" w:rsidTr="19387ACD">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04686534" w14:textId="77777777" w:rsidR="00D05B67" w:rsidRPr="00790BEF" w:rsidRDefault="00D05B67" w:rsidP="00696582">
            <w:pPr>
              <w:numPr>
                <w:ilvl w:val="0"/>
                <w:numId w:val="45"/>
              </w:numPr>
              <w:jc w:val="both"/>
              <w:rPr>
                <w:rFonts w:cs="Arial"/>
                <w:sz w:val="22"/>
                <w:szCs w:val="22"/>
              </w:rPr>
            </w:pPr>
            <w:r w:rsidRPr="00790BEF">
              <w:rPr>
                <w:rFonts w:cs="Arial"/>
                <w:b/>
                <w:sz w:val="22"/>
                <w:szCs w:val="22"/>
              </w:rPr>
              <w:t>ESTUDIOS TÉCNICOS QUE SUSTENTEN EL PROYECTO NORMATIVO</w:t>
            </w:r>
            <w:r w:rsidRPr="00790BEF">
              <w:rPr>
                <w:rFonts w:cs="Arial"/>
                <w:sz w:val="22"/>
                <w:szCs w:val="22"/>
              </w:rPr>
              <w:t xml:space="preserve"> (Si cuenta con ellos)</w:t>
            </w:r>
            <w:r w:rsidR="00696582" w:rsidRPr="00790BEF">
              <w:rPr>
                <w:rFonts w:cs="Arial"/>
                <w:sz w:val="22"/>
                <w:szCs w:val="22"/>
              </w:rPr>
              <w:t xml:space="preserve"> </w:t>
            </w:r>
          </w:p>
        </w:tc>
      </w:tr>
      <w:tr w:rsidR="00DF60FD" w:rsidRPr="00790BEF" w14:paraId="2A53535B" w14:textId="77777777" w:rsidTr="19387AC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0D3ED219" w14:textId="77777777" w:rsidR="00DD3357" w:rsidRDefault="00DD3357" w:rsidP="00A161B9">
            <w:pPr>
              <w:rPr>
                <w:rFonts w:cs="Arial"/>
                <w:bCs/>
                <w:color w:val="000000"/>
                <w:sz w:val="22"/>
                <w:szCs w:val="22"/>
                <w:highlight w:val="yellow"/>
              </w:rPr>
            </w:pPr>
          </w:p>
          <w:p w14:paraId="614189E0" w14:textId="0D425280" w:rsidR="00843EFF" w:rsidRPr="00790BEF" w:rsidRDefault="00DD3357" w:rsidP="0090122A">
            <w:pPr>
              <w:rPr>
                <w:rFonts w:cs="Arial"/>
                <w:bCs/>
                <w:color w:val="000000"/>
                <w:sz w:val="22"/>
                <w:szCs w:val="22"/>
              </w:rPr>
            </w:pPr>
            <w:r>
              <w:rPr>
                <w:rFonts w:cs="Arial"/>
                <w:bCs/>
                <w:color w:val="000000"/>
                <w:sz w:val="22"/>
                <w:szCs w:val="22"/>
              </w:rPr>
              <w:t xml:space="preserve"> </w:t>
            </w:r>
            <w:r w:rsidR="0090122A" w:rsidRPr="0090122A">
              <w:rPr>
                <w:rFonts w:cs="Arial"/>
                <w:color w:val="000000"/>
                <w:sz w:val="22"/>
                <w:szCs w:val="22"/>
              </w:rPr>
              <w:t>Listado de municipios categorizados por prioridad – Familias en Acción Fase IV.</w:t>
            </w:r>
          </w:p>
        </w:tc>
      </w:tr>
      <w:tr w:rsidR="00DF60FD" w:rsidRPr="00790BEF" w14:paraId="72405646" w14:textId="77777777" w:rsidTr="19387AC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69A8227F" w14:textId="77777777" w:rsidR="00DF60FD" w:rsidRPr="00790BEF" w:rsidRDefault="00DF60FD" w:rsidP="00843EFF">
            <w:pPr>
              <w:jc w:val="center"/>
              <w:rPr>
                <w:rFonts w:cs="Arial"/>
                <w:sz w:val="22"/>
                <w:szCs w:val="22"/>
                <w:u w:val="single"/>
              </w:rPr>
            </w:pPr>
          </w:p>
        </w:tc>
      </w:tr>
      <w:tr w:rsidR="00DF60FD" w:rsidRPr="00790BEF" w14:paraId="4A9C65DC" w14:textId="77777777" w:rsidTr="19387ACD">
        <w:trPr>
          <w:trHeight w:val="416"/>
        </w:trPr>
        <w:tc>
          <w:tcPr>
            <w:tcW w:w="10774" w:type="dxa"/>
            <w:gridSpan w:val="3"/>
            <w:tcBorders>
              <w:top w:val="single" w:sz="4" w:space="0" w:color="auto"/>
              <w:bottom w:val="single" w:sz="4" w:space="0" w:color="auto"/>
            </w:tcBorders>
            <w:shd w:val="clear" w:color="auto" w:fill="5B8AFF"/>
            <w:vAlign w:val="center"/>
          </w:tcPr>
          <w:p w14:paraId="293AAA1A" w14:textId="77777777" w:rsidR="00F55DC4" w:rsidRPr="00790BEF" w:rsidRDefault="00DF60FD" w:rsidP="00696582">
            <w:pPr>
              <w:jc w:val="center"/>
              <w:rPr>
                <w:rFonts w:cs="Arial"/>
                <w:color w:val="FFFFFF"/>
                <w:sz w:val="22"/>
                <w:szCs w:val="22"/>
              </w:rPr>
            </w:pPr>
            <w:r w:rsidRPr="00790BEF">
              <w:rPr>
                <w:rFonts w:cs="Arial"/>
                <w:b/>
                <w:color w:val="FFFFFF"/>
                <w:sz w:val="22"/>
                <w:szCs w:val="22"/>
              </w:rPr>
              <w:t>ANEXOS</w:t>
            </w:r>
            <w:r w:rsidR="00D05B67" w:rsidRPr="00790BEF">
              <w:rPr>
                <w:rFonts w:cs="Arial"/>
                <w:b/>
                <w:color w:val="FFFFFF"/>
                <w:sz w:val="22"/>
                <w:szCs w:val="22"/>
              </w:rPr>
              <w:t>:</w:t>
            </w:r>
            <w:r w:rsidR="00696582" w:rsidRPr="00790BEF">
              <w:rPr>
                <w:rFonts w:cs="Arial"/>
                <w:color w:val="FFFFFF"/>
                <w:sz w:val="22"/>
                <w:szCs w:val="22"/>
              </w:rPr>
              <w:t xml:space="preserve"> </w:t>
            </w:r>
          </w:p>
        </w:tc>
      </w:tr>
      <w:tr w:rsidR="00D05B67" w:rsidRPr="00790BEF" w14:paraId="2DCD311D" w14:textId="77777777" w:rsidTr="19387AC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6CFC8E86" w14:textId="77777777" w:rsidR="00D05B67" w:rsidRPr="00790BEF" w:rsidRDefault="00D05B67" w:rsidP="00D05B67">
            <w:pPr>
              <w:jc w:val="both"/>
              <w:rPr>
                <w:rFonts w:cs="Arial"/>
                <w:sz w:val="22"/>
                <w:szCs w:val="22"/>
              </w:rPr>
            </w:pPr>
            <w:r w:rsidRPr="00790BEF">
              <w:rPr>
                <w:rFonts w:cs="Arial"/>
                <w:sz w:val="22"/>
                <w:szCs w:val="22"/>
              </w:rPr>
              <w:t xml:space="preserve">Certificación de cumplimiento de requisitos de consulta, publicidad y de incorporación en la agenda regulatoria </w:t>
            </w:r>
          </w:p>
          <w:p w14:paraId="2FF49035" w14:textId="77777777" w:rsidR="00D05B67" w:rsidRPr="00790BEF" w:rsidRDefault="00D05B67" w:rsidP="00D05B67">
            <w:pPr>
              <w:jc w:val="both"/>
              <w:rPr>
                <w:rFonts w:cs="Arial"/>
                <w:i/>
                <w:color w:val="808080"/>
                <w:sz w:val="22"/>
                <w:szCs w:val="22"/>
              </w:rPr>
            </w:pPr>
            <w:r w:rsidRPr="00790BEF">
              <w:rPr>
                <w:rFonts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44D1FE3" w14:textId="79593E2C" w:rsidR="00D05B67" w:rsidRPr="00C7103C" w:rsidRDefault="00A06FC3" w:rsidP="00D05B67">
            <w:pPr>
              <w:jc w:val="both"/>
              <w:rPr>
                <w:rFonts w:cs="Arial"/>
                <w:i/>
                <w:sz w:val="22"/>
                <w:szCs w:val="22"/>
              </w:rPr>
            </w:pPr>
            <w:r w:rsidRPr="00C7103C">
              <w:rPr>
                <w:rFonts w:cs="Arial"/>
                <w:i/>
                <w:sz w:val="22"/>
                <w:szCs w:val="22"/>
              </w:rPr>
              <w:t>X</w:t>
            </w:r>
          </w:p>
        </w:tc>
      </w:tr>
      <w:tr w:rsidR="00D05B67" w:rsidRPr="00790BEF" w14:paraId="2484643D" w14:textId="77777777" w:rsidTr="19387AC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3E203B9" w14:textId="77777777" w:rsidR="00D05B67" w:rsidRPr="00790BEF" w:rsidRDefault="00D05B67" w:rsidP="00D05B67">
            <w:pPr>
              <w:jc w:val="both"/>
              <w:rPr>
                <w:rFonts w:cs="Arial"/>
                <w:sz w:val="22"/>
                <w:szCs w:val="22"/>
              </w:rPr>
            </w:pPr>
            <w:r w:rsidRPr="00790BEF">
              <w:rPr>
                <w:rFonts w:cs="Arial"/>
                <w:sz w:val="22"/>
                <w:szCs w:val="22"/>
              </w:rPr>
              <w:t>Concepto</w:t>
            </w:r>
            <w:r w:rsidR="005F30C3" w:rsidRPr="00790BEF">
              <w:rPr>
                <w:rFonts w:cs="Arial"/>
                <w:sz w:val="22"/>
                <w:szCs w:val="22"/>
              </w:rPr>
              <w:t>(s)</w:t>
            </w:r>
            <w:r w:rsidRPr="00790BEF">
              <w:rPr>
                <w:rFonts w:cs="Arial"/>
                <w:sz w:val="22"/>
                <w:szCs w:val="22"/>
              </w:rPr>
              <w:t xml:space="preserve"> de Min</w:t>
            </w:r>
            <w:r w:rsidR="005F30C3" w:rsidRPr="00790BEF">
              <w:rPr>
                <w:rFonts w:cs="Arial"/>
                <w:sz w:val="22"/>
                <w:szCs w:val="22"/>
              </w:rPr>
              <w:t>isterio de</w:t>
            </w:r>
            <w:r w:rsidRPr="00790BEF">
              <w:rPr>
                <w:rFonts w:cs="Arial"/>
                <w:sz w:val="22"/>
                <w:szCs w:val="22"/>
              </w:rPr>
              <w:t xml:space="preserve"> Comercio</w:t>
            </w:r>
            <w:r w:rsidR="005F30C3" w:rsidRPr="00790BEF">
              <w:rPr>
                <w:rFonts w:cs="Arial"/>
                <w:sz w:val="22"/>
                <w:szCs w:val="22"/>
              </w:rPr>
              <w:t>, Industria y Turismo</w:t>
            </w:r>
          </w:p>
          <w:p w14:paraId="00B5900D" w14:textId="77777777" w:rsidR="00D05B67" w:rsidRPr="00790BEF" w:rsidRDefault="005F30C3" w:rsidP="00D05B67">
            <w:pPr>
              <w:jc w:val="both"/>
              <w:rPr>
                <w:rFonts w:cs="Arial"/>
                <w:i/>
                <w:color w:val="808080"/>
                <w:sz w:val="22"/>
                <w:szCs w:val="22"/>
              </w:rPr>
            </w:pPr>
            <w:r w:rsidRPr="00790BEF">
              <w:rPr>
                <w:rFonts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063ECE8" w14:textId="5605AEF5" w:rsidR="00D05B67" w:rsidRPr="00C7103C" w:rsidRDefault="00A06FC3" w:rsidP="00D05B67">
            <w:pPr>
              <w:jc w:val="both"/>
              <w:rPr>
                <w:rFonts w:cs="Arial"/>
                <w:sz w:val="22"/>
                <w:szCs w:val="22"/>
              </w:rPr>
            </w:pPr>
            <w:r w:rsidRPr="00C7103C">
              <w:rPr>
                <w:rFonts w:cs="Arial"/>
                <w:i/>
                <w:sz w:val="22"/>
                <w:szCs w:val="22"/>
              </w:rPr>
              <w:t xml:space="preserve">No </w:t>
            </w:r>
            <w:r w:rsidR="00B30412" w:rsidRPr="00C7103C">
              <w:rPr>
                <w:rFonts w:cs="Arial"/>
                <w:i/>
                <w:sz w:val="22"/>
                <w:szCs w:val="22"/>
              </w:rPr>
              <w:t>requiere</w:t>
            </w:r>
          </w:p>
        </w:tc>
      </w:tr>
      <w:tr w:rsidR="005F30C3" w:rsidRPr="00790BEF" w14:paraId="6371DCD8" w14:textId="77777777" w:rsidTr="19387AC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60642F1" w14:textId="77777777" w:rsidR="005F30C3" w:rsidRPr="00790BEF" w:rsidRDefault="005F30C3" w:rsidP="00D05B67">
            <w:pPr>
              <w:jc w:val="both"/>
              <w:rPr>
                <w:rFonts w:cs="Arial"/>
                <w:sz w:val="22"/>
                <w:szCs w:val="22"/>
              </w:rPr>
            </w:pPr>
            <w:r w:rsidRPr="00790BEF">
              <w:rPr>
                <w:rFonts w:cs="Arial"/>
                <w:sz w:val="22"/>
                <w:szCs w:val="22"/>
              </w:rPr>
              <w:t xml:space="preserve">Informe de observaciones y respuestas </w:t>
            </w:r>
          </w:p>
          <w:p w14:paraId="3942D5AB" w14:textId="77777777" w:rsidR="005F30C3" w:rsidRPr="00790BEF" w:rsidRDefault="005F30C3" w:rsidP="00D05B67">
            <w:pPr>
              <w:jc w:val="both"/>
              <w:rPr>
                <w:rFonts w:cs="Arial"/>
                <w:i/>
                <w:color w:val="808080"/>
                <w:sz w:val="22"/>
                <w:szCs w:val="22"/>
              </w:rPr>
            </w:pPr>
            <w:r w:rsidRPr="00790BEF">
              <w:rPr>
                <w:rFonts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40BCADA" w14:textId="46B39C83" w:rsidR="005F30C3" w:rsidRPr="00C7103C" w:rsidRDefault="00A06FC3" w:rsidP="00D05B67">
            <w:pPr>
              <w:jc w:val="both"/>
              <w:rPr>
                <w:rFonts w:cs="Arial"/>
                <w:sz w:val="22"/>
                <w:szCs w:val="22"/>
              </w:rPr>
            </w:pPr>
            <w:r w:rsidRPr="00C7103C">
              <w:rPr>
                <w:rFonts w:cs="Arial"/>
                <w:i/>
                <w:sz w:val="22"/>
                <w:szCs w:val="22"/>
              </w:rPr>
              <w:t>X</w:t>
            </w:r>
          </w:p>
        </w:tc>
      </w:tr>
      <w:tr w:rsidR="00B30412" w:rsidRPr="00790BEF" w14:paraId="5C7421DC" w14:textId="77777777" w:rsidTr="19387AC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322788" w14:textId="77777777" w:rsidR="00B30412" w:rsidRPr="00790BEF" w:rsidRDefault="00B30412" w:rsidP="00B30412">
            <w:pPr>
              <w:jc w:val="both"/>
              <w:rPr>
                <w:rFonts w:cs="Arial"/>
                <w:sz w:val="22"/>
                <w:szCs w:val="22"/>
              </w:rPr>
            </w:pPr>
            <w:r w:rsidRPr="00790BEF">
              <w:rPr>
                <w:rFonts w:cs="Arial"/>
                <w:sz w:val="22"/>
                <w:szCs w:val="22"/>
              </w:rPr>
              <w:t>Concepto de Abogacía de la Competencia de la Superintendencia de Industria y Comercio</w:t>
            </w:r>
          </w:p>
          <w:p w14:paraId="792356CF" w14:textId="77777777" w:rsidR="00B30412" w:rsidRPr="00790BEF" w:rsidRDefault="00B30412" w:rsidP="00B30412">
            <w:pPr>
              <w:jc w:val="both"/>
              <w:rPr>
                <w:rFonts w:cs="Arial"/>
                <w:i/>
                <w:color w:val="808080"/>
                <w:sz w:val="22"/>
                <w:szCs w:val="22"/>
              </w:rPr>
            </w:pPr>
            <w:r w:rsidRPr="00790BEF">
              <w:rPr>
                <w:rFonts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BC62B33" w14:textId="0D84DC54" w:rsidR="00B30412" w:rsidRPr="00C7103C" w:rsidRDefault="00B30412" w:rsidP="00B30412">
            <w:pPr>
              <w:jc w:val="both"/>
              <w:rPr>
                <w:rFonts w:cs="Arial"/>
                <w:sz w:val="22"/>
                <w:szCs w:val="22"/>
              </w:rPr>
            </w:pPr>
            <w:r w:rsidRPr="00C7103C">
              <w:rPr>
                <w:rFonts w:cs="Arial"/>
                <w:i/>
                <w:sz w:val="22"/>
                <w:szCs w:val="22"/>
              </w:rPr>
              <w:t>No requiere</w:t>
            </w:r>
          </w:p>
        </w:tc>
      </w:tr>
      <w:tr w:rsidR="00B30412" w:rsidRPr="00790BEF" w14:paraId="0B667474" w14:textId="77777777" w:rsidTr="19387AC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6E43E90F" w14:textId="77777777" w:rsidR="00B30412" w:rsidRPr="00790BEF" w:rsidRDefault="00B30412" w:rsidP="00B30412">
            <w:pPr>
              <w:jc w:val="both"/>
              <w:rPr>
                <w:rFonts w:cs="Arial"/>
                <w:sz w:val="22"/>
                <w:szCs w:val="22"/>
              </w:rPr>
            </w:pPr>
            <w:r w:rsidRPr="00790BEF">
              <w:rPr>
                <w:rFonts w:cs="Arial"/>
                <w:sz w:val="22"/>
                <w:szCs w:val="22"/>
              </w:rPr>
              <w:t>Concepto de aprobación nuevos trámites del Departamento Administrativo de la Función Pública</w:t>
            </w:r>
          </w:p>
          <w:p w14:paraId="3E50D31E" w14:textId="77777777" w:rsidR="00B30412" w:rsidRPr="00790BEF" w:rsidRDefault="00B30412" w:rsidP="00B30412">
            <w:pPr>
              <w:jc w:val="both"/>
              <w:rPr>
                <w:rFonts w:cs="Arial"/>
                <w:sz w:val="22"/>
                <w:szCs w:val="22"/>
              </w:rPr>
            </w:pPr>
            <w:r w:rsidRPr="00790BEF">
              <w:rPr>
                <w:rFonts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DC00AAD" w14:textId="74F64A33" w:rsidR="00B30412" w:rsidRPr="00C7103C" w:rsidRDefault="00B30412" w:rsidP="00B30412">
            <w:pPr>
              <w:jc w:val="both"/>
              <w:rPr>
                <w:rFonts w:cs="Arial"/>
                <w:sz w:val="22"/>
                <w:szCs w:val="22"/>
              </w:rPr>
            </w:pPr>
            <w:r w:rsidRPr="00C7103C">
              <w:rPr>
                <w:rFonts w:cs="Arial"/>
                <w:i/>
                <w:sz w:val="22"/>
                <w:szCs w:val="22"/>
              </w:rPr>
              <w:t>No requiere</w:t>
            </w:r>
          </w:p>
        </w:tc>
      </w:tr>
      <w:tr w:rsidR="005F30C3" w:rsidRPr="00790BEF" w14:paraId="21B86B10" w14:textId="77777777" w:rsidTr="19387AC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48E454D" w14:textId="77777777" w:rsidR="005F30C3" w:rsidRPr="00790BEF" w:rsidRDefault="005F30C3" w:rsidP="00084B49">
            <w:pPr>
              <w:jc w:val="both"/>
              <w:rPr>
                <w:rFonts w:cs="Arial"/>
                <w:sz w:val="22"/>
                <w:szCs w:val="22"/>
              </w:rPr>
            </w:pPr>
            <w:r w:rsidRPr="00790BEF">
              <w:rPr>
                <w:rFonts w:cs="Arial"/>
                <w:sz w:val="22"/>
                <w:szCs w:val="22"/>
              </w:rPr>
              <w:t xml:space="preserve">Otro </w:t>
            </w:r>
          </w:p>
          <w:p w14:paraId="11059FE6" w14:textId="051DE36A" w:rsidR="005F30C3" w:rsidRPr="00790BEF" w:rsidRDefault="005F30C3" w:rsidP="00084B49">
            <w:pPr>
              <w:jc w:val="both"/>
              <w:rPr>
                <w:rFonts w:cs="Arial"/>
                <w:sz w:val="22"/>
                <w:szCs w:val="22"/>
              </w:rPr>
            </w:pPr>
            <w:r w:rsidRPr="00790BEF">
              <w:rPr>
                <w:rFonts w:cs="Arial"/>
                <w:i/>
                <w:color w:val="808080"/>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1FD3F706" w14:textId="1632FE4B" w:rsidR="005F30C3" w:rsidRPr="00C7103C" w:rsidRDefault="00026DF4" w:rsidP="007546DE">
            <w:pPr>
              <w:jc w:val="both"/>
              <w:rPr>
                <w:rFonts w:cs="Arial"/>
                <w:sz w:val="22"/>
                <w:szCs w:val="22"/>
              </w:rPr>
            </w:pPr>
            <w:r>
              <w:rPr>
                <w:rFonts w:cs="Arial"/>
                <w:i/>
                <w:sz w:val="22"/>
                <w:szCs w:val="22"/>
              </w:rPr>
              <w:t xml:space="preserve">No requiere. </w:t>
            </w:r>
          </w:p>
        </w:tc>
      </w:tr>
    </w:tbl>
    <w:p w14:paraId="3AEFFC09" w14:textId="77777777" w:rsidR="00301DC2" w:rsidRPr="00790BEF" w:rsidRDefault="00301DC2" w:rsidP="00587695">
      <w:pPr>
        <w:ind w:right="-377"/>
        <w:jc w:val="both"/>
        <w:rPr>
          <w:rFonts w:cs="Arial"/>
          <w:sz w:val="22"/>
          <w:szCs w:val="22"/>
        </w:rPr>
      </w:pPr>
    </w:p>
    <w:p w14:paraId="23A4BA17" w14:textId="77777777" w:rsidR="00B66D03" w:rsidRPr="00790BEF" w:rsidRDefault="000B30A6" w:rsidP="00696582">
      <w:pPr>
        <w:ind w:left="-1276" w:right="-377" w:firstLine="283"/>
        <w:jc w:val="both"/>
        <w:rPr>
          <w:rFonts w:cs="Arial"/>
          <w:b/>
          <w:sz w:val="22"/>
          <w:szCs w:val="22"/>
        </w:rPr>
      </w:pPr>
      <w:r w:rsidRPr="00790BEF">
        <w:rPr>
          <w:rFonts w:cs="Arial"/>
          <w:b/>
          <w:sz w:val="22"/>
          <w:szCs w:val="22"/>
        </w:rPr>
        <w:lastRenderedPageBreak/>
        <w:t>Aprobó</w:t>
      </w:r>
      <w:r w:rsidR="00CB4D37" w:rsidRPr="00790BEF">
        <w:rPr>
          <w:rFonts w:cs="Arial"/>
          <w:b/>
          <w:sz w:val="22"/>
          <w:szCs w:val="22"/>
        </w:rPr>
        <w:t>:</w:t>
      </w:r>
    </w:p>
    <w:p w14:paraId="34CDD990" w14:textId="77777777" w:rsidR="007E4CE3" w:rsidRPr="00790BEF" w:rsidRDefault="007E4CE3" w:rsidP="00086B16">
      <w:pPr>
        <w:ind w:left="-1276" w:right="-377"/>
        <w:jc w:val="both"/>
        <w:rPr>
          <w:rFonts w:cs="Arial"/>
          <w:sz w:val="22"/>
          <w:szCs w:val="22"/>
        </w:rPr>
      </w:pPr>
    </w:p>
    <w:p w14:paraId="5820464C" w14:textId="77777777" w:rsidR="00F16839" w:rsidRPr="00790BEF" w:rsidRDefault="00F16839" w:rsidP="0075705D">
      <w:pPr>
        <w:ind w:right="-377"/>
        <w:jc w:val="both"/>
        <w:rPr>
          <w:rFonts w:cs="Arial"/>
          <w:sz w:val="22"/>
          <w:szCs w:val="22"/>
        </w:rPr>
      </w:pPr>
    </w:p>
    <w:p w14:paraId="6935BB68" w14:textId="77777777" w:rsidR="00014D67" w:rsidRPr="00790BEF" w:rsidRDefault="00014D67" w:rsidP="00086B16">
      <w:pPr>
        <w:ind w:left="-1276" w:right="-377"/>
        <w:jc w:val="both"/>
        <w:rPr>
          <w:rFonts w:cs="Arial"/>
          <w:sz w:val="22"/>
          <w:szCs w:val="22"/>
        </w:rPr>
      </w:pPr>
    </w:p>
    <w:p w14:paraId="4D6370E7" w14:textId="6EFA2F00" w:rsidR="00D05B67" w:rsidRPr="00790BEF" w:rsidRDefault="00D05B67" w:rsidP="00D05B67">
      <w:pPr>
        <w:pStyle w:val="Listavistosa-nfasis11"/>
        <w:jc w:val="both"/>
        <w:rPr>
          <w:rFonts w:ascii="Arial" w:hAnsi="Arial" w:cs="Arial"/>
          <w:b/>
        </w:rPr>
      </w:pPr>
      <w:r w:rsidRPr="00790BEF">
        <w:rPr>
          <w:rFonts w:ascii="Arial" w:hAnsi="Arial" w:cs="Arial"/>
          <w:b/>
        </w:rPr>
        <w:t>________</w:t>
      </w:r>
      <w:r w:rsidR="00A06FC3" w:rsidRPr="00790BEF">
        <w:rPr>
          <w:rFonts w:ascii="Arial" w:hAnsi="Arial" w:cs="Arial"/>
          <w:b/>
        </w:rPr>
        <w:t>______________</w:t>
      </w:r>
      <w:r w:rsidRPr="00790BEF">
        <w:rPr>
          <w:rFonts w:ascii="Arial" w:hAnsi="Arial" w:cs="Arial"/>
          <w:b/>
        </w:rPr>
        <w:t>_____</w:t>
      </w:r>
      <w:r w:rsidR="00C56550" w:rsidRPr="00790BEF">
        <w:rPr>
          <w:rFonts w:ascii="Arial" w:hAnsi="Arial" w:cs="Arial"/>
          <w:b/>
        </w:rPr>
        <w:t>_</w:t>
      </w:r>
      <w:r w:rsidRPr="00790BEF">
        <w:rPr>
          <w:rFonts w:ascii="Arial" w:hAnsi="Arial" w:cs="Arial"/>
          <w:b/>
        </w:rPr>
        <w:t>____</w:t>
      </w:r>
    </w:p>
    <w:p w14:paraId="7A48FD78" w14:textId="722C3CDB" w:rsidR="00A06FC3" w:rsidRPr="00790BEF" w:rsidRDefault="00A06FC3" w:rsidP="00696582">
      <w:pPr>
        <w:pStyle w:val="Listavistosa-nfasis11"/>
        <w:rPr>
          <w:rFonts w:ascii="Arial" w:hAnsi="Arial" w:cs="Arial"/>
          <w:b/>
        </w:rPr>
      </w:pPr>
      <w:r w:rsidRPr="00790BEF">
        <w:rPr>
          <w:rFonts w:ascii="Arial" w:hAnsi="Arial" w:cs="Arial"/>
          <w:b/>
        </w:rPr>
        <w:t>LUCY EDRE</w:t>
      </w:r>
      <w:r w:rsidR="00941549" w:rsidRPr="00790BEF">
        <w:rPr>
          <w:rFonts w:ascii="Arial" w:hAnsi="Arial" w:cs="Arial"/>
          <w:b/>
        </w:rPr>
        <w:t>Y</w:t>
      </w:r>
      <w:r w:rsidRPr="00790BEF">
        <w:rPr>
          <w:rFonts w:ascii="Arial" w:hAnsi="Arial" w:cs="Arial"/>
          <w:b/>
        </w:rPr>
        <w:t xml:space="preserve"> ACEVEDO MENESES</w:t>
      </w:r>
    </w:p>
    <w:p w14:paraId="0CCEB01C" w14:textId="2719A44B" w:rsidR="00FC03D7" w:rsidRPr="00790BEF" w:rsidRDefault="00D05B67" w:rsidP="00696582">
      <w:pPr>
        <w:pStyle w:val="Listavistosa-nfasis11"/>
        <w:rPr>
          <w:rFonts w:ascii="Arial" w:hAnsi="Arial" w:cs="Arial"/>
          <w:b/>
        </w:rPr>
      </w:pPr>
      <w:r w:rsidRPr="00790BEF">
        <w:rPr>
          <w:rFonts w:ascii="Arial" w:hAnsi="Arial" w:cs="Arial"/>
          <w:b/>
        </w:rPr>
        <w:t xml:space="preserve">Jefe Oficina </w:t>
      </w:r>
      <w:r w:rsidR="009D65F3" w:rsidRPr="00790BEF">
        <w:rPr>
          <w:rFonts w:ascii="Arial" w:hAnsi="Arial" w:cs="Arial"/>
          <w:b/>
        </w:rPr>
        <w:t xml:space="preserve">Asesora </w:t>
      </w:r>
      <w:r w:rsidRPr="00790BEF">
        <w:rPr>
          <w:rFonts w:ascii="Arial" w:hAnsi="Arial" w:cs="Arial"/>
          <w:b/>
        </w:rPr>
        <w:t xml:space="preserve">Jurídica </w:t>
      </w:r>
    </w:p>
    <w:p w14:paraId="5CCC2A0C" w14:textId="77777777" w:rsidR="00FC03D7" w:rsidRPr="00790BEF" w:rsidRDefault="00FC03D7" w:rsidP="00696582">
      <w:pPr>
        <w:pStyle w:val="Listavistosa-nfasis11"/>
        <w:rPr>
          <w:rFonts w:ascii="Arial" w:hAnsi="Arial" w:cs="Arial"/>
          <w:b/>
        </w:rPr>
      </w:pPr>
    </w:p>
    <w:p w14:paraId="6859539B" w14:textId="77777777" w:rsidR="00C7103C" w:rsidRDefault="00C7103C" w:rsidP="00F07B74">
      <w:pPr>
        <w:pStyle w:val="Listavistosa-nfasis11"/>
        <w:ind w:left="0"/>
        <w:rPr>
          <w:rFonts w:ascii="Arial" w:hAnsi="Arial" w:cs="Arial"/>
          <w:b/>
        </w:rPr>
      </w:pPr>
    </w:p>
    <w:p w14:paraId="4F12265E" w14:textId="71678EFF" w:rsidR="00C7103C" w:rsidRDefault="000B17D0" w:rsidP="1C1AF959">
      <w:pPr>
        <w:pStyle w:val="Listavistosa-nfasis11"/>
        <w:ind w:left="0"/>
        <w:rPr>
          <w:rFonts w:ascii="Arial" w:hAnsi="Arial" w:cs="Arial"/>
          <w:sz w:val="20"/>
          <w:szCs w:val="20"/>
        </w:rPr>
      </w:pPr>
      <w:r w:rsidRPr="1C1AF959">
        <w:rPr>
          <w:rFonts w:ascii="Arial" w:hAnsi="Arial" w:cs="Arial"/>
          <w:sz w:val="20"/>
          <w:szCs w:val="20"/>
        </w:rPr>
        <w:t xml:space="preserve">Vo. Bo. </w:t>
      </w:r>
      <w:r w:rsidR="0090122A">
        <w:rPr>
          <w:rFonts w:ascii="Arial" w:hAnsi="Arial" w:cs="Arial"/>
          <w:sz w:val="20"/>
          <w:szCs w:val="20"/>
        </w:rPr>
        <w:t>Yohanna Pilar Cubillos Santos</w:t>
      </w:r>
      <w:r w:rsidRPr="1C1AF959">
        <w:rPr>
          <w:rFonts w:ascii="Arial" w:hAnsi="Arial" w:cs="Arial"/>
          <w:sz w:val="20"/>
          <w:szCs w:val="20"/>
        </w:rPr>
        <w:t xml:space="preserve"> </w:t>
      </w:r>
      <w:r w:rsidR="5DF570CE" w:rsidRPr="1C1AF959">
        <w:rPr>
          <w:rFonts w:ascii="Arial" w:hAnsi="Arial" w:cs="Arial"/>
          <w:sz w:val="20"/>
          <w:szCs w:val="20"/>
        </w:rPr>
        <w:t>d</w:t>
      </w:r>
      <w:r w:rsidR="00C7103C" w:rsidRPr="1C1AF959">
        <w:rPr>
          <w:rFonts w:ascii="Arial" w:hAnsi="Arial" w:cs="Arial"/>
          <w:sz w:val="20"/>
          <w:szCs w:val="20"/>
        </w:rPr>
        <w:t>irector</w:t>
      </w:r>
      <w:r w:rsidR="0090122A">
        <w:rPr>
          <w:rFonts w:ascii="Arial" w:hAnsi="Arial" w:cs="Arial"/>
          <w:sz w:val="20"/>
          <w:szCs w:val="20"/>
        </w:rPr>
        <w:t>a</w:t>
      </w:r>
      <w:r w:rsidR="00C7103C" w:rsidRPr="1C1AF959">
        <w:rPr>
          <w:rFonts w:ascii="Arial" w:hAnsi="Arial" w:cs="Arial"/>
          <w:sz w:val="20"/>
          <w:szCs w:val="20"/>
        </w:rPr>
        <w:t xml:space="preserve"> de Transferencias Monetarias</w:t>
      </w:r>
    </w:p>
    <w:p w14:paraId="78C450B4" w14:textId="14107E63" w:rsidR="000B17D0" w:rsidRPr="000B17D0" w:rsidRDefault="0090122A" w:rsidP="1C1AF959">
      <w:pPr>
        <w:pStyle w:val="Listavistosa-nfasis11"/>
        <w:ind w:left="700"/>
        <w:jc w:val="both"/>
        <w:rPr>
          <w:rFonts w:ascii="Arial" w:hAnsi="Arial" w:cs="Arial"/>
          <w:sz w:val="20"/>
          <w:szCs w:val="20"/>
        </w:rPr>
      </w:pPr>
      <w:r>
        <w:rPr>
          <w:rFonts w:ascii="Arial" w:hAnsi="Arial" w:cs="Arial"/>
          <w:sz w:val="20"/>
          <w:szCs w:val="20"/>
        </w:rPr>
        <w:t xml:space="preserve">César Augusto Torres López </w:t>
      </w:r>
      <w:r w:rsidR="08B4743C" w:rsidRPr="1C1AF959">
        <w:rPr>
          <w:rFonts w:ascii="Arial" w:hAnsi="Arial" w:cs="Arial"/>
          <w:sz w:val="20"/>
          <w:szCs w:val="20"/>
        </w:rPr>
        <w:t>s</w:t>
      </w:r>
      <w:r w:rsidR="000B17D0" w:rsidRPr="1C1AF959">
        <w:rPr>
          <w:rFonts w:ascii="Arial" w:hAnsi="Arial" w:cs="Arial"/>
          <w:sz w:val="20"/>
          <w:szCs w:val="20"/>
        </w:rPr>
        <w:t>ubdirector de Transferencias Monetarias Condicionadas</w:t>
      </w:r>
      <w:r w:rsidR="000B17D0">
        <w:tab/>
      </w:r>
    </w:p>
    <w:p w14:paraId="6071C836" w14:textId="035ED68B" w:rsidR="009D65F3" w:rsidRPr="00790BEF" w:rsidRDefault="009D65F3" w:rsidP="00C7103C">
      <w:pPr>
        <w:pStyle w:val="Listavistosa-nfasis11"/>
        <w:rPr>
          <w:rFonts w:ascii="Arial" w:hAnsi="Arial" w:cs="Arial"/>
          <w:bCs/>
        </w:rPr>
      </w:pPr>
    </w:p>
    <w:sectPr w:rsidR="009D65F3" w:rsidRPr="00790BEF"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7852" w14:textId="77777777" w:rsidR="00257C6E" w:rsidRDefault="00257C6E">
      <w:r>
        <w:separator/>
      </w:r>
    </w:p>
  </w:endnote>
  <w:endnote w:type="continuationSeparator" w:id="0">
    <w:p w14:paraId="2F005B79" w14:textId="77777777" w:rsidR="00257C6E" w:rsidRDefault="0025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14D8"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751B5DE2"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423F" w14:textId="77777777" w:rsidR="00257C6E" w:rsidRDefault="00257C6E">
      <w:r>
        <w:separator/>
      </w:r>
    </w:p>
  </w:footnote>
  <w:footnote w:type="continuationSeparator" w:id="0">
    <w:p w14:paraId="5E6957CA" w14:textId="77777777" w:rsidR="00257C6E" w:rsidRDefault="0025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66CD"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62E06DDA" w14:textId="77777777" w:rsidTr="001447C1">
      <w:tc>
        <w:tcPr>
          <w:tcW w:w="4253" w:type="dxa"/>
          <w:shd w:val="clear" w:color="auto" w:fill="auto"/>
        </w:tcPr>
        <w:p w14:paraId="0D9F7874" w14:textId="77777777" w:rsidR="00696582" w:rsidRDefault="00311004" w:rsidP="001447C1">
          <w:pPr>
            <w:pStyle w:val="Encabezado"/>
          </w:pPr>
          <w:r w:rsidRPr="00D965B1">
            <w:rPr>
              <w:noProof/>
              <w:lang w:val="es-ES_tradnl" w:eastAsia="es-ES_tradnl"/>
            </w:rPr>
            <w:drawing>
              <wp:inline distT="0" distB="0" distL="0" distR="0" wp14:anchorId="779AD6ED" wp14:editId="0A342C0D">
                <wp:extent cx="2562225" cy="546735"/>
                <wp:effectExtent l="0" t="0" r="0" b="0"/>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6735"/>
                        </a:xfrm>
                        <a:prstGeom prst="rect">
                          <a:avLst/>
                        </a:prstGeom>
                        <a:noFill/>
                        <a:ln>
                          <a:noFill/>
                        </a:ln>
                      </pic:spPr>
                    </pic:pic>
                  </a:graphicData>
                </a:graphic>
              </wp:inline>
            </w:drawing>
          </w:r>
        </w:p>
      </w:tc>
      <w:tc>
        <w:tcPr>
          <w:tcW w:w="6545" w:type="dxa"/>
          <w:shd w:val="clear" w:color="auto" w:fill="auto"/>
          <w:vAlign w:val="center"/>
        </w:tcPr>
        <w:p w14:paraId="39DCB389"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56E3314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61130488" w14:textId="77777777" w:rsidTr="00FD3D04">
      <w:tc>
        <w:tcPr>
          <w:tcW w:w="4253" w:type="dxa"/>
          <w:shd w:val="clear" w:color="auto" w:fill="auto"/>
        </w:tcPr>
        <w:p w14:paraId="79748A4A" w14:textId="77777777" w:rsidR="00350767" w:rsidRDefault="00311004">
          <w:pPr>
            <w:pStyle w:val="Encabezado"/>
          </w:pPr>
          <w:r w:rsidRPr="00D965B1">
            <w:rPr>
              <w:noProof/>
              <w:lang w:val="es-ES_tradnl" w:eastAsia="es-ES_tradnl"/>
            </w:rPr>
            <w:drawing>
              <wp:inline distT="0" distB="0" distL="0" distR="0" wp14:anchorId="0E8A9C35" wp14:editId="76975A8B">
                <wp:extent cx="2562225" cy="546735"/>
                <wp:effectExtent l="0" t="0" r="0" b="0"/>
                <wp:docPr id="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6735"/>
                        </a:xfrm>
                        <a:prstGeom prst="rect">
                          <a:avLst/>
                        </a:prstGeom>
                        <a:noFill/>
                        <a:ln>
                          <a:noFill/>
                        </a:ln>
                      </pic:spPr>
                    </pic:pic>
                  </a:graphicData>
                </a:graphic>
              </wp:inline>
            </w:drawing>
          </w:r>
        </w:p>
      </w:tc>
      <w:tc>
        <w:tcPr>
          <w:tcW w:w="6545" w:type="dxa"/>
          <w:shd w:val="clear" w:color="auto" w:fill="auto"/>
          <w:vAlign w:val="center"/>
        </w:tcPr>
        <w:p w14:paraId="06EA2ED3"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31A1B1DE" w14:textId="77777777" w:rsidR="00350767" w:rsidRDefault="00350767">
    <w:pPr>
      <w:pStyle w:val="Encabezado"/>
    </w:pPr>
  </w:p>
</w:hdr>
</file>

<file path=word/intelligence2.xml><?xml version="1.0" encoding="utf-8"?>
<int2:intelligence xmlns:int2="http://schemas.microsoft.com/office/intelligence/2020/intelligence" xmlns:oel="http://schemas.microsoft.com/office/2019/extlst">
  <int2:observations>
    <int2:textHash int2:hashCode="ycUEnaW6n2VqtX" int2:id="nbfYuyO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8F042F"/>
    <w:multiLevelType w:val="hybridMultilevel"/>
    <w:tmpl w:val="60FE8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BC4EB6"/>
    <w:multiLevelType w:val="hybridMultilevel"/>
    <w:tmpl w:val="9FAAC45E"/>
    <w:lvl w:ilvl="0" w:tplc="240A0001">
      <w:start w:val="1"/>
      <w:numFmt w:val="bullet"/>
      <w:lvlText w:val=""/>
      <w:lvlJc w:val="left"/>
      <w:pPr>
        <w:ind w:left="931" w:hanging="360"/>
      </w:pPr>
      <w:rPr>
        <w:rFonts w:ascii="Symbol" w:hAnsi="Symbol" w:hint="default"/>
      </w:rPr>
    </w:lvl>
    <w:lvl w:ilvl="1" w:tplc="240A0003" w:tentative="1">
      <w:start w:val="1"/>
      <w:numFmt w:val="bullet"/>
      <w:lvlText w:val="o"/>
      <w:lvlJc w:val="left"/>
      <w:pPr>
        <w:ind w:left="1651" w:hanging="360"/>
      </w:pPr>
      <w:rPr>
        <w:rFonts w:ascii="Courier New" w:hAnsi="Courier New" w:cs="Courier New" w:hint="default"/>
      </w:rPr>
    </w:lvl>
    <w:lvl w:ilvl="2" w:tplc="240A0005" w:tentative="1">
      <w:start w:val="1"/>
      <w:numFmt w:val="bullet"/>
      <w:lvlText w:val=""/>
      <w:lvlJc w:val="left"/>
      <w:pPr>
        <w:ind w:left="2371" w:hanging="360"/>
      </w:pPr>
      <w:rPr>
        <w:rFonts w:ascii="Wingdings" w:hAnsi="Wingdings" w:hint="default"/>
      </w:rPr>
    </w:lvl>
    <w:lvl w:ilvl="3" w:tplc="240A0001" w:tentative="1">
      <w:start w:val="1"/>
      <w:numFmt w:val="bullet"/>
      <w:lvlText w:val=""/>
      <w:lvlJc w:val="left"/>
      <w:pPr>
        <w:ind w:left="3091" w:hanging="360"/>
      </w:pPr>
      <w:rPr>
        <w:rFonts w:ascii="Symbol" w:hAnsi="Symbol" w:hint="default"/>
      </w:rPr>
    </w:lvl>
    <w:lvl w:ilvl="4" w:tplc="240A0003" w:tentative="1">
      <w:start w:val="1"/>
      <w:numFmt w:val="bullet"/>
      <w:lvlText w:val="o"/>
      <w:lvlJc w:val="left"/>
      <w:pPr>
        <w:ind w:left="3811" w:hanging="360"/>
      </w:pPr>
      <w:rPr>
        <w:rFonts w:ascii="Courier New" w:hAnsi="Courier New" w:cs="Courier New" w:hint="default"/>
      </w:rPr>
    </w:lvl>
    <w:lvl w:ilvl="5" w:tplc="240A0005" w:tentative="1">
      <w:start w:val="1"/>
      <w:numFmt w:val="bullet"/>
      <w:lvlText w:val=""/>
      <w:lvlJc w:val="left"/>
      <w:pPr>
        <w:ind w:left="4531" w:hanging="360"/>
      </w:pPr>
      <w:rPr>
        <w:rFonts w:ascii="Wingdings" w:hAnsi="Wingdings" w:hint="default"/>
      </w:rPr>
    </w:lvl>
    <w:lvl w:ilvl="6" w:tplc="240A0001" w:tentative="1">
      <w:start w:val="1"/>
      <w:numFmt w:val="bullet"/>
      <w:lvlText w:val=""/>
      <w:lvlJc w:val="left"/>
      <w:pPr>
        <w:ind w:left="5251" w:hanging="360"/>
      </w:pPr>
      <w:rPr>
        <w:rFonts w:ascii="Symbol" w:hAnsi="Symbol" w:hint="default"/>
      </w:rPr>
    </w:lvl>
    <w:lvl w:ilvl="7" w:tplc="240A0003" w:tentative="1">
      <w:start w:val="1"/>
      <w:numFmt w:val="bullet"/>
      <w:lvlText w:val="o"/>
      <w:lvlJc w:val="left"/>
      <w:pPr>
        <w:ind w:left="5971" w:hanging="360"/>
      </w:pPr>
      <w:rPr>
        <w:rFonts w:ascii="Courier New" w:hAnsi="Courier New" w:cs="Courier New" w:hint="default"/>
      </w:rPr>
    </w:lvl>
    <w:lvl w:ilvl="8" w:tplc="240A0005" w:tentative="1">
      <w:start w:val="1"/>
      <w:numFmt w:val="bullet"/>
      <w:lvlText w:val=""/>
      <w:lvlJc w:val="left"/>
      <w:pPr>
        <w:ind w:left="6691" w:hanging="360"/>
      </w:pPr>
      <w:rPr>
        <w:rFonts w:ascii="Wingdings" w:hAnsi="Wingdings" w:hint="default"/>
      </w:rPr>
    </w:lvl>
  </w:abstractNum>
  <w:abstractNum w:abstractNumId="11"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108BD"/>
    <w:multiLevelType w:val="multilevel"/>
    <w:tmpl w:val="DA7A0ACE"/>
    <w:lvl w:ilvl="0">
      <w:start w:val="3"/>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B715825"/>
    <w:multiLevelType w:val="hybridMultilevel"/>
    <w:tmpl w:val="D71004DE"/>
    <w:lvl w:ilvl="0" w:tplc="F5B0FEA2">
      <w:start w:val="1"/>
      <w:numFmt w:val="lowerRoman"/>
      <w:lvlText w:val="%1."/>
      <w:lvlJc w:val="left"/>
      <w:pPr>
        <w:ind w:left="931" w:hanging="720"/>
      </w:pPr>
      <w:rPr>
        <w:rFonts w:hint="default"/>
        <w:b/>
        <w:bCs/>
      </w:rPr>
    </w:lvl>
    <w:lvl w:ilvl="1" w:tplc="240A0019" w:tentative="1">
      <w:start w:val="1"/>
      <w:numFmt w:val="lowerLetter"/>
      <w:lvlText w:val="%2."/>
      <w:lvlJc w:val="left"/>
      <w:pPr>
        <w:ind w:left="1291" w:hanging="360"/>
      </w:pPr>
    </w:lvl>
    <w:lvl w:ilvl="2" w:tplc="240A001B" w:tentative="1">
      <w:start w:val="1"/>
      <w:numFmt w:val="lowerRoman"/>
      <w:lvlText w:val="%3."/>
      <w:lvlJc w:val="right"/>
      <w:pPr>
        <w:ind w:left="2011" w:hanging="180"/>
      </w:pPr>
    </w:lvl>
    <w:lvl w:ilvl="3" w:tplc="240A000F" w:tentative="1">
      <w:start w:val="1"/>
      <w:numFmt w:val="decimal"/>
      <w:lvlText w:val="%4."/>
      <w:lvlJc w:val="left"/>
      <w:pPr>
        <w:ind w:left="2731" w:hanging="360"/>
      </w:pPr>
    </w:lvl>
    <w:lvl w:ilvl="4" w:tplc="240A0019" w:tentative="1">
      <w:start w:val="1"/>
      <w:numFmt w:val="lowerLetter"/>
      <w:lvlText w:val="%5."/>
      <w:lvlJc w:val="left"/>
      <w:pPr>
        <w:ind w:left="3451" w:hanging="360"/>
      </w:pPr>
    </w:lvl>
    <w:lvl w:ilvl="5" w:tplc="240A001B" w:tentative="1">
      <w:start w:val="1"/>
      <w:numFmt w:val="lowerRoman"/>
      <w:lvlText w:val="%6."/>
      <w:lvlJc w:val="right"/>
      <w:pPr>
        <w:ind w:left="4171" w:hanging="180"/>
      </w:pPr>
    </w:lvl>
    <w:lvl w:ilvl="6" w:tplc="240A000F" w:tentative="1">
      <w:start w:val="1"/>
      <w:numFmt w:val="decimal"/>
      <w:lvlText w:val="%7."/>
      <w:lvlJc w:val="left"/>
      <w:pPr>
        <w:ind w:left="4891" w:hanging="360"/>
      </w:pPr>
    </w:lvl>
    <w:lvl w:ilvl="7" w:tplc="240A0019" w:tentative="1">
      <w:start w:val="1"/>
      <w:numFmt w:val="lowerLetter"/>
      <w:lvlText w:val="%8."/>
      <w:lvlJc w:val="left"/>
      <w:pPr>
        <w:ind w:left="5611" w:hanging="360"/>
      </w:pPr>
    </w:lvl>
    <w:lvl w:ilvl="8" w:tplc="240A001B" w:tentative="1">
      <w:start w:val="1"/>
      <w:numFmt w:val="lowerRoman"/>
      <w:lvlText w:val="%9."/>
      <w:lvlJc w:val="right"/>
      <w:pPr>
        <w:ind w:left="6331" w:hanging="180"/>
      </w:pPr>
    </w:lvl>
  </w:abstractNum>
  <w:abstractNum w:abstractNumId="15"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20F7D5B"/>
    <w:multiLevelType w:val="hybridMultilevel"/>
    <w:tmpl w:val="4FBAE822"/>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30"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B784544"/>
    <w:multiLevelType w:val="hybridMultilevel"/>
    <w:tmpl w:val="16564E64"/>
    <w:lvl w:ilvl="0" w:tplc="240A0001">
      <w:start w:val="1"/>
      <w:numFmt w:val="bullet"/>
      <w:lvlText w:val=""/>
      <w:lvlJc w:val="left"/>
      <w:pPr>
        <w:ind w:left="931" w:hanging="360"/>
      </w:pPr>
      <w:rPr>
        <w:rFonts w:ascii="Symbol" w:hAnsi="Symbol" w:hint="default"/>
      </w:rPr>
    </w:lvl>
    <w:lvl w:ilvl="1" w:tplc="240A0003" w:tentative="1">
      <w:start w:val="1"/>
      <w:numFmt w:val="bullet"/>
      <w:lvlText w:val="o"/>
      <w:lvlJc w:val="left"/>
      <w:pPr>
        <w:ind w:left="1651" w:hanging="360"/>
      </w:pPr>
      <w:rPr>
        <w:rFonts w:ascii="Courier New" w:hAnsi="Courier New" w:cs="Courier New" w:hint="default"/>
      </w:rPr>
    </w:lvl>
    <w:lvl w:ilvl="2" w:tplc="240A0005" w:tentative="1">
      <w:start w:val="1"/>
      <w:numFmt w:val="bullet"/>
      <w:lvlText w:val=""/>
      <w:lvlJc w:val="left"/>
      <w:pPr>
        <w:ind w:left="2371" w:hanging="360"/>
      </w:pPr>
      <w:rPr>
        <w:rFonts w:ascii="Wingdings" w:hAnsi="Wingdings" w:hint="default"/>
      </w:rPr>
    </w:lvl>
    <w:lvl w:ilvl="3" w:tplc="240A0001" w:tentative="1">
      <w:start w:val="1"/>
      <w:numFmt w:val="bullet"/>
      <w:lvlText w:val=""/>
      <w:lvlJc w:val="left"/>
      <w:pPr>
        <w:ind w:left="3091" w:hanging="360"/>
      </w:pPr>
      <w:rPr>
        <w:rFonts w:ascii="Symbol" w:hAnsi="Symbol" w:hint="default"/>
      </w:rPr>
    </w:lvl>
    <w:lvl w:ilvl="4" w:tplc="240A0003" w:tentative="1">
      <w:start w:val="1"/>
      <w:numFmt w:val="bullet"/>
      <w:lvlText w:val="o"/>
      <w:lvlJc w:val="left"/>
      <w:pPr>
        <w:ind w:left="3811" w:hanging="360"/>
      </w:pPr>
      <w:rPr>
        <w:rFonts w:ascii="Courier New" w:hAnsi="Courier New" w:cs="Courier New" w:hint="default"/>
      </w:rPr>
    </w:lvl>
    <w:lvl w:ilvl="5" w:tplc="240A0005" w:tentative="1">
      <w:start w:val="1"/>
      <w:numFmt w:val="bullet"/>
      <w:lvlText w:val=""/>
      <w:lvlJc w:val="left"/>
      <w:pPr>
        <w:ind w:left="4531" w:hanging="360"/>
      </w:pPr>
      <w:rPr>
        <w:rFonts w:ascii="Wingdings" w:hAnsi="Wingdings" w:hint="default"/>
      </w:rPr>
    </w:lvl>
    <w:lvl w:ilvl="6" w:tplc="240A0001" w:tentative="1">
      <w:start w:val="1"/>
      <w:numFmt w:val="bullet"/>
      <w:lvlText w:val=""/>
      <w:lvlJc w:val="left"/>
      <w:pPr>
        <w:ind w:left="5251" w:hanging="360"/>
      </w:pPr>
      <w:rPr>
        <w:rFonts w:ascii="Symbol" w:hAnsi="Symbol" w:hint="default"/>
      </w:rPr>
    </w:lvl>
    <w:lvl w:ilvl="7" w:tplc="240A0003" w:tentative="1">
      <w:start w:val="1"/>
      <w:numFmt w:val="bullet"/>
      <w:lvlText w:val="o"/>
      <w:lvlJc w:val="left"/>
      <w:pPr>
        <w:ind w:left="5971" w:hanging="360"/>
      </w:pPr>
      <w:rPr>
        <w:rFonts w:ascii="Courier New" w:hAnsi="Courier New" w:cs="Courier New" w:hint="default"/>
      </w:rPr>
    </w:lvl>
    <w:lvl w:ilvl="8" w:tplc="240A0005" w:tentative="1">
      <w:start w:val="1"/>
      <w:numFmt w:val="bullet"/>
      <w:lvlText w:val=""/>
      <w:lvlJc w:val="left"/>
      <w:pPr>
        <w:ind w:left="6691" w:hanging="360"/>
      </w:pPr>
      <w:rPr>
        <w:rFonts w:ascii="Wingdings" w:hAnsi="Wingdings" w:hint="default"/>
      </w:rPr>
    </w:lvl>
  </w:abstractNum>
  <w:abstractNum w:abstractNumId="36"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40"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41"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3"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7" w15:restartNumberingAfterBreak="0">
    <w:nsid w:val="71F754B1"/>
    <w:multiLevelType w:val="hybridMultilevel"/>
    <w:tmpl w:val="824E6490"/>
    <w:lvl w:ilvl="0" w:tplc="240A0001">
      <w:start w:val="1"/>
      <w:numFmt w:val="bullet"/>
      <w:lvlText w:val=""/>
      <w:lvlJc w:val="left"/>
      <w:pPr>
        <w:ind w:left="926" w:hanging="360"/>
      </w:pPr>
      <w:rPr>
        <w:rFonts w:ascii="Symbol" w:hAnsi="Symbol" w:hint="default"/>
      </w:rPr>
    </w:lvl>
    <w:lvl w:ilvl="1" w:tplc="240A0003" w:tentative="1">
      <w:start w:val="1"/>
      <w:numFmt w:val="bullet"/>
      <w:lvlText w:val="o"/>
      <w:lvlJc w:val="left"/>
      <w:pPr>
        <w:ind w:left="1646" w:hanging="360"/>
      </w:pPr>
      <w:rPr>
        <w:rFonts w:ascii="Courier New" w:hAnsi="Courier New" w:cs="Courier New" w:hint="default"/>
      </w:rPr>
    </w:lvl>
    <w:lvl w:ilvl="2" w:tplc="240A0005" w:tentative="1">
      <w:start w:val="1"/>
      <w:numFmt w:val="bullet"/>
      <w:lvlText w:val=""/>
      <w:lvlJc w:val="left"/>
      <w:pPr>
        <w:ind w:left="2366" w:hanging="360"/>
      </w:pPr>
      <w:rPr>
        <w:rFonts w:ascii="Wingdings" w:hAnsi="Wingdings" w:hint="default"/>
      </w:rPr>
    </w:lvl>
    <w:lvl w:ilvl="3" w:tplc="240A0001" w:tentative="1">
      <w:start w:val="1"/>
      <w:numFmt w:val="bullet"/>
      <w:lvlText w:val=""/>
      <w:lvlJc w:val="left"/>
      <w:pPr>
        <w:ind w:left="3086" w:hanging="360"/>
      </w:pPr>
      <w:rPr>
        <w:rFonts w:ascii="Symbol" w:hAnsi="Symbol" w:hint="default"/>
      </w:rPr>
    </w:lvl>
    <w:lvl w:ilvl="4" w:tplc="240A0003" w:tentative="1">
      <w:start w:val="1"/>
      <w:numFmt w:val="bullet"/>
      <w:lvlText w:val="o"/>
      <w:lvlJc w:val="left"/>
      <w:pPr>
        <w:ind w:left="3806" w:hanging="360"/>
      </w:pPr>
      <w:rPr>
        <w:rFonts w:ascii="Courier New" w:hAnsi="Courier New" w:cs="Courier New" w:hint="default"/>
      </w:rPr>
    </w:lvl>
    <w:lvl w:ilvl="5" w:tplc="240A0005" w:tentative="1">
      <w:start w:val="1"/>
      <w:numFmt w:val="bullet"/>
      <w:lvlText w:val=""/>
      <w:lvlJc w:val="left"/>
      <w:pPr>
        <w:ind w:left="4526" w:hanging="360"/>
      </w:pPr>
      <w:rPr>
        <w:rFonts w:ascii="Wingdings" w:hAnsi="Wingdings" w:hint="default"/>
      </w:rPr>
    </w:lvl>
    <w:lvl w:ilvl="6" w:tplc="240A0001" w:tentative="1">
      <w:start w:val="1"/>
      <w:numFmt w:val="bullet"/>
      <w:lvlText w:val=""/>
      <w:lvlJc w:val="left"/>
      <w:pPr>
        <w:ind w:left="5246" w:hanging="360"/>
      </w:pPr>
      <w:rPr>
        <w:rFonts w:ascii="Symbol" w:hAnsi="Symbol" w:hint="default"/>
      </w:rPr>
    </w:lvl>
    <w:lvl w:ilvl="7" w:tplc="240A0003" w:tentative="1">
      <w:start w:val="1"/>
      <w:numFmt w:val="bullet"/>
      <w:lvlText w:val="o"/>
      <w:lvlJc w:val="left"/>
      <w:pPr>
        <w:ind w:left="5966" w:hanging="360"/>
      </w:pPr>
      <w:rPr>
        <w:rFonts w:ascii="Courier New" w:hAnsi="Courier New" w:cs="Courier New" w:hint="default"/>
      </w:rPr>
    </w:lvl>
    <w:lvl w:ilvl="8" w:tplc="240A0005" w:tentative="1">
      <w:start w:val="1"/>
      <w:numFmt w:val="bullet"/>
      <w:lvlText w:val=""/>
      <w:lvlJc w:val="left"/>
      <w:pPr>
        <w:ind w:left="6686" w:hanging="360"/>
      </w:pPr>
      <w:rPr>
        <w:rFonts w:ascii="Wingdings" w:hAnsi="Wingdings" w:hint="default"/>
      </w:rPr>
    </w:lvl>
  </w:abstractNum>
  <w:abstractNum w:abstractNumId="48"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D4B0B33"/>
    <w:multiLevelType w:val="hybridMultilevel"/>
    <w:tmpl w:val="D9680C6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16cid:durableId="18103249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4985129">
    <w:abstractNumId w:val="8"/>
  </w:num>
  <w:num w:numId="3" w16cid:durableId="1411345800">
    <w:abstractNumId w:val="43"/>
  </w:num>
  <w:num w:numId="4" w16cid:durableId="78211822">
    <w:abstractNumId w:val="9"/>
  </w:num>
  <w:num w:numId="5" w16cid:durableId="1596400558">
    <w:abstractNumId w:val="20"/>
  </w:num>
  <w:num w:numId="6" w16cid:durableId="1556311384">
    <w:abstractNumId w:val="37"/>
  </w:num>
  <w:num w:numId="7" w16cid:durableId="619531624">
    <w:abstractNumId w:val="11"/>
  </w:num>
  <w:num w:numId="8" w16cid:durableId="326981647">
    <w:abstractNumId w:val="21"/>
  </w:num>
  <w:num w:numId="9" w16cid:durableId="567571344">
    <w:abstractNumId w:val="7"/>
  </w:num>
  <w:num w:numId="10" w16cid:durableId="1713336784">
    <w:abstractNumId w:val="26"/>
  </w:num>
  <w:num w:numId="11" w16cid:durableId="952126701">
    <w:abstractNumId w:val="17"/>
  </w:num>
  <w:num w:numId="12" w16cid:durableId="13652182">
    <w:abstractNumId w:val="38"/>
  </w:num>
  <w:num w:numId="13" w16cid:durableId="2139376910">
    <w:abstractNumId w:val="44"/>
  </w:num>
  <w:num w:numId="14" w16cid:durableId="1353066029">
    <w:abstractNumId w:val="45"/>
  </w:num>
  <w:num w:numId="15" w16cid:durableId="1303926837">
    <w:abstractNumId w:val="1"/>
  </w:num>
  <w:num w:numId="16" w16cid:durableId="340356994">
    <w:abstractNumId w:val="27"/>
  </w:num>
  <w:num w:numId="17" w16cid:durableId="1880821141">
    <w:abstractNumId w:val="5"/>
  </w:num>
  <w:num w:numId="18" w16cid:durableId="865486045">
    <w:abstractNumId w:val="29"/>
  </w:num>
  <w:num w:numId="19" w16cid:durableId="1908373078">
    <w:abstractNumId w:val="32"/>
  </w:num>
  <w:num w:numId="20" w16cid:durableId="951286648">
    <w:abstractNumId w:val="0"/>
  </w:num>
  <w:num w:numId="21" w16cid:durableId="92627344">
    <w:abstractNumId w:val="13"/>
  </w:num>
  <w:num w:numId="22" w16cid:durableId="143546248">
    <w:abstractNumId w:val="23"/>
  </w:num>
  <w:num w:numId="23" w16cid:durableId="9428848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0836377">
    <w:abstractNumId w:val="42"/>
  </w:num>
  <w:num w:numId="25" w16cid:durableId="17852117">
    <w:abstractNumId w:val="15"/>
  </w:num>
  <w:num w:numId="26" w16cid:durableId="1214660852">
    <w:abstractNumId w:val="34"/>
  </w:num>
  <w:num w:numId="27" w16cid:durableId="1795975626">
    <w:abstractNumId w:val="31"/>
  </w:num>
  <w:num w:numId="28" w16cid:durableId="958994924">
    <w:abstractNumId w:val="46"/>
  </w:num>
  <w:num w:numId="29" w16cid:durableId="1762989036">
    <w:abstractNumId w:val="1"/>
  </w:num>
  <w:num w:numId="30" w16cid:durableId="236281105">
    <w:abstractNumId w:val="49"/>
  </w:num>
  <w:num w:numId="31" w16cid:durableId="756249164">
    <w:abstractNumId w:val="28"/>
  </w:num>
  <w:num w:numId="32" w16cid:durableId="1206064767">
    <w:abstractNumId w:val="41"/>
  </w:num>
  <w:num w:numId="33" w16cid:durableId="224339157">
    <w:abstractNumId w:val="30"/>
  </w:num>
  <w:num w:numId="34" w16cid:durableId="687561351">
    <w:abstractNumId w:val="40"/>
  </w:num>
  <w:num w:numId="35" w16cid:durableId="1293319732">
    <w:abstractNumId w:val="18"/>
  </w:num>
  <w:num w:numId="36" w16cid:durableId="667563429">
    <w:abstractNumId w:val="6"/>
  </w:num>
  <w:num w:numId="37" w16cid:durableId="288979513">
    <w:abstractNumId w:val="2"/>
  </w:num>
  <w:num w:numId="38" w16cid:durableId="298535771">
    <w:abstractNumId w:val="33"/>
  </w:num>
  <w:num w:numId="39" w16cid:durableId="1576553818">
    <w:abstractNumId w:val="39"/>
  </w:num>
  <w:num w:numId="40" w16cid:durableId="1434403383">
    <w:abstractNumId w:val="19"/>
  </w:num>
  <w:num w:numId="41" w16cid:durableId="1132790469">
    <w:abstractNumId w:val="48"/>
  </w:num>
  <w:num w:numId="42" w16cid:durableId="956761955">
    <w:abstractNumId w:val="22"/>
  </w:num>
  <w:num w:numId="43" w16cid:durableId="736561961">
    <w:abstractNumId w:val="3"/>
  </w:num>
  <w:num w:numId="44" w16cid:durableId="140196010">
    <w:abstractNumId w:val="16"/>
  </w:num>
  <w:num w:numId="45" w16cid:durableId="2004897123">
    <w:abstractNumId w:val="25"/>
  </w:num>
  <w:num w:numId="46" w16cid:durableId="917252993">
    <w:abstractNumId w:val="10"/>
  </w:num>
  <w:num w:numId="47" w16cid:durableId="708724806">
    <w:abstractNumId w:val="50"/>
  </w:num>
  <w:num w:numId="48" w16cid:durableId="5446102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93163382">
    <w:abstractNumId w:val="14"/>
  </w:num>
  <w:num w:numId="50" w16cid:durableId="1680961422">
    <w:abstractNumId w:val="24"/>
  </w:num>
  <w:num w:numId="51" w16cid:durableId="1029339440">
    <w:abstractNumId w:val="35"/>
  </w:num>
  <w:num w:numId="52" w16cid:durableId="999191256">
    <w:abstractNumId w:val="4"/>
  </w:num>
  <w:num w:numId="53" w16cid:durableId="1403869910">
    <w:abstractNumId w:val="47"/>
  </w:num>
  <w:num w:numId="54" w16cid:durableId="1637446296">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26A2"/>
    <w:rsid w:val="00003D24"/>
    <w:rsid w:val="00006F83"/>
    <w:rsid w:val="00007F07"/>
    <w:rsid w:val="00013C42"/>
    <w:rsid w:val="00014D67"/>
    <w:rsid w:val="00016A94"/>
    <w:rsid w:val="00021FCC"/>
    <w:rsid w:val="00024F34"/>
    <w:rsid w:val="0002546A"/>
    <w:rsid w:val="00026DF4"/>
    <w:rsid w:val="00032CBF"/>
    <w:rsid w:val="00040BCD"/>
    <w:rsid w:val="0004205E"/>
    <w:rsid w:val="00046868"/>
    <w:rsid w:val="00047A6E"/>
    <w:rsid w:val="00050524"/>
    <w:rsid w:val="00065D3A"/>
    <w:rsid w:val="00066463"/>
    <w:rsid w:val="000757F3"/>
    <w:rsid w:val="0007636F"/>
    <w:rsid w:val="00081672"/>
    <w:rsid w:val="00081CEE"/>
    <w:rsid w:val="00084B49"/>
    <w:rsid w:val="00086B16"/>
    <w:rsid w:val="00092C0A"/>
    <w:rsid w:val="00094D9F"/>
    <w:rsid w:val="000A35DA"/>
    <w:rsid w:val="000A3E34"/>
    <w:rsid w:val="000B1099"/>
    <w:rsid w:val="000B17D0"/>
    <w:rsid w:val="000B30A6"/>
    <w:rsid w:val="000B39C5"/>
    <w:rsid w:val="000B50F1"/>
    <w:rsid w:val="000C37CA"/>
    <w:rsid w:val="000C39FC"/>
    <w:rsid w:val="000C41BE"/>
    <w:rsid w:val="000C614C"/>
    <w:rsid w:val="000C6C52"/>
    <w:rsid w:val="000C7BC2"/>
    <w:rsid w:val="000D1904"/>
    <w:rsid w:val="000D2DA8"/>
    <w:rsid w:val="000D3B1A"/>
    <w:rsid w:val="000D512E"/>
    <w:rsid w:val="000E0152"/>
    <w:rsid w:val="000E370D"/>
    <w:rsid w:val="000E65A4"/>
    <w:rsid w:val="000E7993"/>
    <w:rsid w:val="000F119B"/>
    <w:rsid w:val="00105533"/>
    <w:rsid w:val="001072FB"/>
    <w:rsid w:val="0011389B"/>
    <w:rsid w:val="00116659"/>
    <w:rsid w:val="00116D0C"/>
    <w:rsid w:val="001175AA"/>
    <w:rsid w:val="00125A3A"/>
    <w:rsid w:val="00126916"/>
    <w:rsid w:val="00126980"/>
    <w:rsid w:val="001303DD"/>
    <w:rsid w:val="001348DA"/>
    <w:rsid w:val="00134B8C"/>
    <w:rsid w:val="001365B5"/>
    <w:rsid w:val="00136CD0"/>
    <w:rsid w:val="0013737F"/>
    <w:rsid w:val="00142BF2"/>
    <w:rsid w:val="001447C1"/>
    <w:rsid w:val="001455E7"/>
    <w:rsid w:val="00145BCA"/>
    <w:rsid w:val="0015216F"/>
    <w:rsid w:val="00152AED"/>
    <w:rsid w:val="00153523"/>
    <w:rsid w:val="001545CE"/>
    <w:rsid w:val="00157729"/>
    <w:rsid w:val="00162963"/>
    <w:rsid w:val="00164587"/>
    <w:rsid w:val="001665A3"/>
    <w:rsid w:val="001743EF"/>
    <w:rsid w:val="00174A31"/>
    <w:rsid w:val="00177232"/>
    <w:rsid w:val="00187186"/>
    <w:rsid w:val="001978EB"/>
    <w:rsid w:val="001A2AF1"/>
    <w:rsid w:val="001A6793"/>
    <w:rsid w:val="001B04BF"/>
    <w:rsid w:val="001C013E"/>
    <w:rsid w:val="001D1743"/>
    <w:rsid w:val="001D17CF"/>
    <w:rsid w:val="001D6D6E"/>
    <w:rsid w:val="001E2543"/>
    <w:rsid w:val="001E5BF3"/>
    <w:rsid w:val="001E6C60"/>
    <w:rsid w:val="001F238A"/>
    <w:rsid w:val="00207325"/>
    <w:rsid w:val="002171A2"/>
    <w:rsid w:val="002217D1"/>
    <w:rsid w:val="002224D3"/>
    <w:rsid w:val="00225919"/>
    <w:rsid w:val="002264B8"/>
    <w:rsid w:val="00235361"/>
    <w:rsid w:val="00236F62"/>
    <w:rsid w:val="00237D76"/>
    <w:rsid w:val="00247F3A"/>
    <w:rsid w:val="00251FCE"/>
    <w:rsid w:val="00252F13"/>
    <w:rsid w:val="00254313"/>
    <w:rsid w:val="00256ED5"/>
    <w:rsid w:val="00257A5F"/>
    <w:rsid w:val="00257C6E"/>
    <w:rsid w:val="0026513E"/>
    <w:rsid w:val="002729A5"/>
    <w:rsid w:val="0027520B"/>
    <w:rsid w:val="002752AD"/>
    <w:rsid w:val="002826B2"/>
    <w:rsid w:val="002862C1"/>
    <w:rsid w:val="00286449"/>
    <w:rsid w:val="00287EC3"/>
    <w:rsid w:val="00293F29"/>
    <w:rsid w:val="002941D1"/>
    <w:rsid w:val="00297E39"/>
    <w:rsid w:val="002A2A12"/>
    <w:rsid w:val="002A758A"/>
    <w:rsid w:val="002C04A1"/>
    <w:rsid w:val="002C05D0"/>
    <w:rsid w:val="002C6429"/>
    <w:rsid w:val="002D096D"/>
    <w:rsid w:val="002D11FE"/>
    <w:rsid w:val="002D2CB2"/>
    <w:rsid w:val="002D35EC"/>
    <w:rsid w:val="002D3FE3"/>
    <w:rsid w:val="002D51C2"/>
    <w:rsid w:val="002D5E8B"/>
    <w:rsid w:val="002E04B2"/>
    <w:rsid w:val="002E1546"/>
    <w:rsid w:val="002E3043"/>
    <w:rsid w:val="002E4A97"/>
    <w:rsid w:val="002E6152"/>
    <w:rsid w:val="002E71C4"/>
    <w:rsid w:val="002F12FD"/>
    <w:rsid w:val="002F226A"/>
    <w:rsid w:val="00301DC2"/>
    <w:rsid w:val="00311004"/>
    <w:rsid w:val="00321154"/>
    <w:rsid w:val="003227FD"/>
    <w:rsid w:val="00325A55"/>
    <w:rsid w:val="00327A5C"/>
    <w:rsid w:val="003343DB"/>
    <w:rsid w:val="00336655"/>
    <w:rsid w:val="00340FC4"/>
    <w:rsid w:val="00342B3C"/>
    <w:rsid w:val="0034378C"/>
    <w:rsid w:val="00346554"/>
    <w:rsid w:val="003466B3"/>
    <w:rsid w:val="003503EB"/>
    <w:rsid w:val="00350767"/>
    <w:rsid w:val="00350E4B"/>
    <w:rsid w:val="003529EE"/>
    <w:rsid w:val="003533A1"/>
    <w:rsid w:val="00357203"/>
    <w:rsid w:val="00361E90"/>
    <w:rsid w:val="003651DE"/>
    <w:rsid w:val="00367CB8"/>
    <w:rsid w:val="003711C0"/>
    <w:rsid w:val="00372337"/>
    <w:rsid w:val="00373197"/>
    <w:rsid w:val="003818EE"/>
    <w:rsid w:val="0038390A"/>
    <w:rsid w:val="003A0BBF"/>
    <w:rsid w:val="003A3C08"/>
    <w:rsid w:val="003A6449"/>
    <w:rsid w:val="003A73D2"/>
    <w:rsid w:val="003B1067"/>
    <w:rsid w:val="003B3F46"/>
    <w:rsid w:val="003B4DDE"/>
    <w:rsid w:val="003B625C"/>
    <w:rsid w:val="003C0276"/>
    <w:rsid w:val="003C0C28"/>
    <w:rsid w:val="003C0F32"/>
    <w:rsid w:val="003C53E0"/>
    <w:rsid w:val="003C6CAC"/>
    <w:rsid w:val="003D216D"/>
    <w:rsid w:val="003D3516"/>
    <w:rsid w:val="003D6BAD"/>
    <w:rsid w:val="003D7D75"/>
    <w:rsid w:val="003E1394"/>
    <w:rsid w:val="003E582F"/>
    <w:rsid w:val="003F24DA"/>
    <w:rsid w:val="003F3C4C"/>
    <w:rsid w:val="00401B59"/>
    <w:rsid w:val="0040229B"/>
    <w:rsid w:val="00405CE5"/>
    <w:rsid w:val="00413CB1"/>
    <w:rsid w:val="0041604F"/>
    <w:rsid w:val="00427DD9"/>
    <w:rsid w:val="004317DB"/>
    <w:rsid w:val="00432C5C"/>
    <w:rsid w:val="00437C19"/>
    <w:rsid w:val="004457C7"/>
    <w:rsid w:val="0045028F"/>
    <w:rsid w:val="00461D1F"/>
    <w:rsid w:val="00470148"/>
    <w:rsid w:val="00470526"/>
    <w:rsid w:val="00470934"/>
    <w:rsid w:val="004848A4"/>
    <w:rsid w:val="004A0755"/>
    <w:rsid w:val="004A6BE3"/>
    <w:rsid w:val="004A7509"/>
    <w:rsid w:val="004B078F"/>
    <w:rsid w:val="004B1AEF"/>
    <w:rsid w:val="004B28EF"/>
    <w:rsid w:val="004C4009"/>
    <w:rsid w:val="004C4371"/>
    <w:rsid w:val="004C7D38"/>
    <w:rsid w:val="004D0D86"/>
    <w:rsid w:val="004D10C6"/>
    <w:rsid w:val="004D2643"/>
    <w:rsid w:val="004D294E"/>
    <w:rsid w:val="004D3D03"/>
    <w:rsid w:val="004D4586"/>
    <w:rsid w:val="004D6329"/>
    <w:rsid w:val="004D7E05"/>
    <w:rsid w:val="004E034B"/>
    <w:rsid w:val="004E17FC"/>
    <w:rsid w:val="004E2625"/>
    <w:rsid w:val="004E274E"/>
    <w:rsid w:val="004E31D7"/>
    <w:rsid w:val="004E517F"/>
    <w:rsid w:val="004F778E"/>
    <w:rsid w:val="004F7A38"/>
    <w:rsid w:val="0050148F"/>
    <w:rsid w:val="00502F91"/>
    <w:rsid w:val="00512343"/>
    <w:rsid w:val="0051561E"/>
    <w:rsid w:val="00520AAA"/>
    <w:rsid w:val="00520B2A"/>
    <w:rsid w:val="005338E4"/>
    <w:rsid w:val="00534CB5"/>
    <w:rsid w:val="0054286C"/>
    <w:rsid w:val="00543E5A"/>
    <w:rsid w:val="00545A32"/>
    <w:rsid w:val="0054636D"/>
    <w:rsid w:val="0054645F"/>
    <w:rsid w:val="00547D03"/>
    <w:rsid w:val="00552D48"/>
    <w:rsid w:val="00554459"/>
    <w:rsid w:val="005616ED"/>
    <w:rsid w:val="00561A06"/>
    <w:rsid w:val="00561E3C"/>
    <w:rsid w:val="005629D0"/>
    <w:rsid w:val="00564A4E"/>
    <w:rsid w:val="00577BDB"/>
    <w:rsid w:val="005815B6"/>
    <w:rsid w:val="00584E85"/>
    <w:rsid w:val="005871DA"/>
    <w:rsid w:val="00587695"/>
    <w:rsid w:val="0059054D"/>
    <w:rsid w:val="005913A2"/>
    <w:rsid w:val="0059316B"/>
    <w:rsid w:val="005949A8"/>
    <w:rsid w:val="00594D8C"/>
    <w:rsid w:val="00596D34"/>
    <w:rsid w:val="005A077D"/>
    <w:rsid w:val="005A0DBA"/>
    <w:rsid w:val="005A26BC"/>
    <w:rsid w:val="005A34D9"/>
    <w:rsid w:val="005A4320"/>
    <w:rsid w:val="005A498D"/>
    <w:rsid w:val="005A58E7"/>
    <w:rsid w:val="005A6512"/>
    <w:rsid w:val="005A7A70"/>
    <w:rsid w:val="005B1F62"/>
    <w:rsid w:val="005C19CA"/>
    <w:rsid w:val="005C1B1D"/>
    <w:rsid w:val="005C4522"/>
    <w:rsid w:val="005D0B34"/>
    <w:rsid w:val="005D49BF"/>
    <w:rsid w:val="005E415D"/>
    <w:rsid w:val="005F30C3"/>
    <w:rsid w:val="005F7863"/>
    <w:rsid w:val="0060353B"/>
    <w:rsid w:val="006053A0"/>
    <w:rsid w:val="00620876"/>
    <w:rsid w:val="00624FD0"/>
    <w:rsid w:val="00630C5E"/>
    <w:rsid w:val="006315B4"/>
    <w:rsid w:val="00635AC3"/>
    <w:rsid w:val="00636FFB"/>
    <w:rsid w:val="006370ED"/>
    <w:rsid w:val="00645601"/>
    <w:rsid w:val="006473B4"/>
    <w:rsid w:val="00654CCF"/>
    <w:rsid w:val="006571DB"/>
    <w:rsid w:val="00661685"/>
    <w:rsid w:val="00665F82"/>
    <w:rsid w:val="0067186C"/>
    <w:rsid w:val="00671E11"/>
    <w:rsid w:val="006779DA"/>
    <w:rsid w:val="00677E92"/>
    <w:rsid w:val="00682D4B"/>
    <w:rsid w:val="00687EB3"/>
    <w:rsid w:val="00691B4A"/>
    <w:rsid w:val="00692980"/>
    <w:rsid w:val="00693246"/>
    <w:rsid w:val="0069506F"/>
    <w:rsid w:val="00696582"/>
    <w:rsid w:val="006A07CB"/>
    <w:rsid w:val="006A1DBB"/>
    <w:rsid w:val="006A298B"/>
    <w:rsid w:val="006B4E40"/>
    <w:rsid w:val="006B54E4"/>
    <w:rsid w:val="006C103A"/>
    <w:rsid w:val="006C4E6A"/>
    <w:rsid w:val="006C50E8"/>
    <w:rsid w:val="006D2BC4"/>
    <w:rsid w:val="006D402F"/>
    <w:rsid w:val="006D464D"/>
    <w:rsid w:val="006D502B"/>
    <w:rsid w:val="006D61E1"/>
    <w:rsid w:val="006E1038"/>
    <w:rsid w:val="006E6F11"/>
    <w:rsid w:val="006F0B6B"/>
    <w:rsid w:val="006F144D"/>
    <w:rsid w:val="006F3B10"/>
    <w:rsid w:val="006F461B"/>
    <w:rsid w:val="006F622C"/>
    <w:rsid w:val="006F6A11"/>
    <w:rsid w:val="00700FF6"/>
    <w:rsid w:val="007024BB"/>
    <w:rsid w:val="00704D44"/>
    <w:rsid w:val="00715A68"/>
    <w:rsid w:val="00715DD5"/>
    <w:rsid w:val="00715ECF"/>
    <w:rsid w:val="00717A04"/>
    <w:rsid w:val="00717BFE"/>
    <w:rsid w:val="007208C5"/>
    <w:rsid w:val="00721974"/>
    <w:rsid w:val="00725173"/>
    <w:rsid w:val="00725BB4"/>
    <w:rsid w:val="0073180A"/>
    <w:rsid w:val="00732997"/>
    <w:rsid w:val="007336C3"/>
    <w:rsid w:val="007343BA"/>
    <w:rsid w:val="00735033"/>
    <w:rsid w:val="00745CF7"/>
    <w:rsid w:val="00752997"/>
    <w:rsid w:val="007546DE"/>
    <w:rsid w:val="00756485"/>
    <w:rsid w:val="0075705D"/>
    <w:rsid w:val="007626E1"/>
    <w:rsid w:val="00762CA8"/>
    <w:rsid w:val="00764918"/>
    <w:rsid w:val="00767F65"/>
    <w:rsid w:val="007707C7"/>
    <w:rsid w:val="00770D6C"/>
    <w:rsid w:val="00770D76"/>
    <w:rsid w:val="00782168"/>
    <w:rsid w:val="00782FC2"/>
    <w:rsid w:val="00783515"/>
    <w:rsid w:val="00785A02"/>
    <w:rsid w:val="00787C94"/>
    <w:rsid w:val="00790BEF"/>
    <w:rsid w:val="00791BCB"/>
    <w:rsid w:val="007921BD"/>
    <w:rsid w:val="00793A02"/>
    <w:rsid w:val="00795C6B"/>
    <w:rsid w:val="007A1566"/>
    <w:rsid w:val="007A22DE"/>
    <w:rsid w:val="007A3995"/>
    <w:rsid w:val="007A5AC5"/>
    <w:rsid w:val="007A7C73"/>
    <w:rsid w:val="007B622D"/>
    <w:rsid w:val="007C2467"/>
    <w:rsid w:val="007C4288"/>
    <w:rsid w:val="007C484E"/>
    <w:rsid w:val="007C7C04"/>
    <w:rsid w:val="007D21D0"/>
    <w:rsid w:val="007D4853"/>
    <w:rsid w:val="007D57C4"/>
    <w:rsid w:val="007E0429"/>
    <w:rsid w:val="007E1AFE"/>
    <w:rsid w:val="007E2329"/>
    <w:rsid w:val="007E41DE"/>
    <w:rsid w:val="007E4CE3"/>
    <w:rsid w:val="007E4E87"/>
    <w:rsid w:val="007F2B1F"/>
    <w:rsid w:val="007F5F22"/>
    <w:rsid w:val="00802F7A"/>
    <w:rsid w:val="0080568D"/>
    <w:rsid w:val="00806A1C"/>
    <w:rsid w:val="0080773A"/>
    <w:rsid w:val="00813322"/>
    <w:rsid w:val="008173F3"/>
    <w:rsid w:val="0082117C"/>
    <w:rsid w:val="008227E9"/>
    <w:rsid w:val="008247E2"/>
    <w:rsid w:val="008252C5"/>
    <w:rsid w:val="00831860"/>
    <w:rsid w:val="00832F2D"/>
    <w:rsid w:val="00836C6A"/>
    <w:rsid w:val="00837D0B"/>
    <w:rsid w:val="00841C9F"/>
    <w:rsid w:val="0084294E"/>
    <w:rsid w:val="00843A37"/>
    <w:rsid w:val="00843EFF"/>
    <w:rsid w:val="008442A5"/>
    <w:rsid w:val="008477A9"/>
    <w:rsid w:val="0085416A"/>
    <w:rsid w:val="00856B0F"/>
    <w:rsid w:val="0087065A"/>
    <w:rsid w:val="0087186A"/>
    <w:rsid w:val="00872C56"/>
    <w:rsid w:val="00874F67"/>
    <w:rsid w:val="00876AC2"/>
    <w:rsid w:val="00883F43"/>
    <w:rsid w:val="00884C98"/>
    <w:rsid w:val="00884CE2"/>
    <w:rsid w:val="00885E7D"/>
    <w:rsid w:val="0089165E"/>
    <w:rsid w:val="0089363F"/>
    <w:rsid w:val="00894D05"/>
    <w:rsid w:val="00896ED8"/>
    <w:rsid w:val="008A0AD7"/>
    <w:rsid w:val="008A209D"/>
    <w:rsid w:val="008A2436"/>
    <w:rsid w:val="008A4E8C"/>
    <w:rsid w:val="008A563D"/>
    <w:rsid w:val="008B3B0A"/>
    <w:rsid w:val="008C28AE"/>
    <w:rsid w:val="008C2BA0"/>
    <w:rsid w:val="008C49EE"/>
    <w:rsid w:val="008C69F2"/>
    <w:rsid w:val="008D1D44"/>
    <w:rsid w:val="008D3E6C"/>
    <w:rsid w:val="008D4860"/>
    <w:rsid w:val="008D50C4"/>
    <w:rsid w:val="008E04EC"/>
    <w:rsid w:val="008E43F4"/>
    <w:rsid w:val="008F1F87"/>
    <w:rsid w:val="008F42F6"/>
    <w:rsid w:val="008F5282"/>
    <w:rsid w:val="0090122A"/>
    <w:rsid w:val="009057D0"/>
    <w:rsid w:val="00912BAC"/>
    <w:rsid w:val="009146F3"/>
    <w:rsid w:val="00925058"/>
    <w:rsid w:val="00926CDB"/>
    <w:rsid w:val="00930113"/>
    <w:rsid w:val="009356EC"/>
    <w:rsid w:val="00937FB2"/>
    <w:rsid w:val="0094114F"/>
    <w:rsid w:val="00941549"/>
    <w:rsid w:val="009422D8"/>
    <w:rsid w:val="009512A7"/>
    <w:rsid w:val="0095690D"/>
    <w:rsid w:val="009609C5"/>
    <w:rsid w:val="00963FB7"/>
    <w:rsid w:val="00965B1A"/>
    <w:rsid w:val="00971B57"/>
    <w:rsid w:val="00975E03"/>
    <w:rsid w:val="00976933"/>
    <w:rsid w:val="00980BFA"/>
    <w:rsid w:val="00981893"/>
    <w:rsid w:val="00984974"/>
    <w:rsid w:val="00986438"/>
    <w:rsid w:val="00987DBF"/>
    <w:rsid w:val="00993D6B"/>
    <w:rsid w:val="009970F9"/>
    <w:rsid w:val="009A2E79"/>
    <w:rsid w:val="009A5590"/>
    <w:rsid w:val="009C3837"/>
    <w:rsid w:val="009C44BD"/>
    <w:rsid w:val="009C537F"/>
    <w:rsid w:val="009D0585"/>
    <w:rsid w:val="009D2BB3"/>
    <w:rsid w:val="009D65F3"/>
    <w:rsid w:val="009E0846"/>
    <w:rsid w:val="009E1EF4"/>
    <w:rsid w:val="009E1F32"/>
    <w:rsid w:val="009E4BD5"/>
    <w:rsid w:val="009F1BE0"/>
    <w:rsid w:val="009F7CED"/>
    <w:rsid w:val="00A003A9"/>
    <w:rsid w:val="00A04569"/>
    <w:rsid w:val="00A06FC3"/>
    <w:rsid w:val="00A0736A"/>
    <w:rsid w:val="00A07DE7"/>
    <w:rsid w:val="00A10C89"/>
    <w:rsid w:val="00A120D6"/>
    <w:rsid w:val="00A1301A"/>
    <w:rsid w:val="00A13332"/>
    <w:rsid w:val="00A14C37"/>
    <w:rsid w:val="00A161B9"/>
    <w:rsid w:val="00A219D7"/>
    <w:rsid w:val="00A2785C"/>
    <w:rsid w:val="00A30953"/>
    <w:rsid w:val="00A33DCF"/>
    <w:rsid w:val="00A377FE"/>
    <w:rsid w:val="00A4128C"/>
    <w:rsid w:val="00A41AEF"/>
    <w:rsid w:val="00A447B3"/>
    <w:rsid w:val="00A463DF"/>
    <w:rsid w:val="00A500DD"/>
    <w:rsid w:val="00A52C3F"/>
    <w:rsid w:val="00A55DB6"/>
    <w:rsid w:val="00A61784"/>
    <w:rsid w:val="00A64120"/>
    <w:rsid w:val="00A64671"/>
    <w:rsid w:val="00A718EA"/>
    <w:rsid w:val="00A72973"/>
    <w:rsid w:val="00A74AFD"/>
    <w:rsid w:val="00A77553"/>
    <w:rsid w:val="00A80613"/>
    <w:rsid w:val="00A83A98"/>
    <w:rsid w:val="00A83F07"/>
    <w:rsid w:val="00A85AEA"/>
    <w:rsid w:val="00A94019"/>
    <w:rsid w:val="00AA28E8"/>
    <w:rsid w:val="00AA2D71"/>
    <w:rsid w:val="00AA6B76"/>
    <w:rsid w:val="00AB0708"/>
    <w:rsid w:val="00AB0C45"/>
    <w:rsid w:val="00AB6652"/>
    <w:rsid w:val="00AC1AF8"/>
    <w:rsid w:val="00AC447D"/>
    <w:rsid w:val="00AC597C"/>
    <w:rsid w:val="00AC7A63"/>
    <w:rsid w:val="00AC7E28"/>
    <w:rsid w:val="00AD5446"/>
    <w:rsid w:val="00AD623F"/>
    <w:rsid w:val="00AE03F3"/>
    <w:rsid w:val="00AF5E71"/>
    <w:rsid w:val="00B02A9F"/>
    <w:rsid w:val="00B1311C"/>
    <w:rsid w:val="00B13AE3"/>
    <w:rsid w:val="00B1430A"/>
    <w:rsid w:val="00B1456F"/>
    <w:rsid w:val="00B148D3"/>
    <w:rsid w:val="00B25550"/>
    <w:rsid w:val="00B30412"/>
    <w:rsid w:val="00B30DCD"/>
    <w:rsid w:val="00B377D3"/>
    <w:rsid w:val="00B4178F"/>
    <w:rsid w:val="00B4216E"/>
    <w:rsid w:val="00B42BBD"/>
    <w:rsid w:val="00B448DC"/>
    <w:rsid w:val="00B463AC"/>
    <w:rsid w:val="00B51095"/>
    <w:rsid w:val="00B568E6"/>
    <w:rsid w:val="00B57D72"/>
    <w:rsid w:val="00B6123C"/>
    <w:rsid w:val="00B612E9"/>
    <w:rsid w:val="00B61C41"/>
    <w:rsid w:val="00B61CA6"/>
    <w:rsid w:val="00B64D04"/>
    <w:rsid w:val="00B65F1B"/>
    <w:rsid w:val="00B66D03"/>
    <w:rsid w:val="00B7000F"/>
    <w:rsid w:val="00B729FC"/>
    <w:rsid w:val="00B73206"/>
    <w:rsid w:val="00B73EC6"/>
    <w:rsid w:val="00B766E4"/>
    <w:rsid w:val="00B8326D"/>
    <w:rsid w:val="00B84AF8"/>
    <w:rsid w:val="00B87C82"/>
    <w:rsid w:val="00B937B6"/>
    <w:rsid w:val="00BA064E"/>
    <w:rsid w:val="00BA450F"/>
    <w:rsid w:val="00BA5B0F"/>
    <w:rsid w:val="00BB545F"/>
    <w:rsid w:val="00BC7870"/>
    <w:rsid w:val="00BD4B65"/>
    <w:rsid w:val="00BD73E2"/>
    <w:rsid w:val="00BE280C"/>
    <w:rsid w:val="00BE3D95"/>
    <w:rsid w:val="00BE5B8F"/>
    <w:rsid w:val="00BE76A2"/>
    <w:rsid w:val="00BF054E"/>
    <w:rsid w:val="00BF0C51"/>
    <w:rsid w:val="00BF0DB9"/>
    <w:rsid w:val="00C03120"/>
    <w:rsid w:val="00C11344"/>
    <w:rsid w:val="00C12B93"/>
    <w:rsid w:val="00C134C3"/>
    <w:rsid w:val="00C24A6C"/>
    <w:rsid w:val="00C26C14"/>
    <w:rsid w:val="00C27D76"/>
    <w:rsid w:val="00C307D7"/>
    <w:rsid w:val="00C31D59"/>
    <w:rsid w:val="00C36892"/>
    <w:rsid w:val="00C4009A"/>
    <w:rsid w:val="00C401C2"/>
    <w:rsid w:val="00C40BA5"/>
    <w:rsid w:val="00C46330"/>
    <w:rsid w:val="00C47F73"/>
    <w:rsid w:val="00C52A4C"/>
    <w:rsid w:val="00C52E86"/>
    <w:rsid w:val="00C56550"/>
    <w:rsid w:val="00C6077B"/>
    <w:rsid w:val="00C61441"/>
    <w:rsid w:val="00C63849"/>
    <w:rsid w:val="00C706E5"/>
    <w:rsid w:val="00C7103C"/>
    <w:rsid w:val="00C7294E"/>
    <w:rsid w:val="00C84330"/>
    <w:rsid w:val="00C86D62"/>
    <w:rsid w:val="00C875D0"/>
    <w:rsid w:val="00C91F90"/>
    <w:rsid w:val="00CA1FFE"/>
    <w:rsid w:val="00CA3DB3"/>
    <w:rsid w:val="00CA57DF"/>
    <w:rsid w:val="00CA6B33"/>
    <w:rsid w:val="00CB0063"/>
    <w:rsid w:val="00CB4D37"/>
    <w:rsid w:val="00CB66F7"/>
    <w:rsid w:val="00CC0C62"/>
    <w:rsid w:val="00CC259C"/>
    <w:rsid w:val="00CC42D1"/>
    <w:rsid w:val="00CC5042"/>
    <w:rsid w:val="00CC5B3E"/>
    <w:rsid w:val="00CD2E1F"/>
    <w:rsid w:val="00CD4EC8"/>
    <w:rsid w:val="00CD5DE0"/>
    <w:rsid w:val="00CE083D"/>
    <w:rsid w:val="00CE1A87"/>
    <w:rsid w:val="00CE5EF0"/>
    <w:rsid w:val="00CF25EF"/>
    <w:rsid w:val="00D04A96"/>
    <w:rsid w:val="00D05B67"/>
    <w:rsid w:val="00D05D52"/>
    <w:rsid w:val="00D072E5"/>
    <w:rsid w:val="00D137D4"/>
    <w:rsid w:val="00D24980"/>
    <w:rsid w:val="00D26D53"/>
    <w:rsid w:val="00D31F43"/>
    <w:rsid w:val="00D40E59"/>
    <w:rsid w:val="00D415E6"/>
    <w:rsid w:val="00D444C5"/>
    <w:rsid w:val="00D50911"/>
    <w:rsid w:val="00D522FA"/>
    <w:rsid w:val="00D530DC"/>
    <w:rsid w:val="00D62023"/>
    <w:rsid w:val="00D65BD9"/>
    <w:rsid w:val="00D7070F"/>
    <w:rsid w:val="00D709DD"/>
    <w:rsid w:val="00D725B3"/>
    <w:rsid w:val="00D75941"/>
    <w:rsid w:val="00D8294A"/>
    <w:rsid w:val="00D83F98"/>
    <w:rsid w:val="00D84A75"/>
    <w:rsid w:val="00D85F90"/>
    <w:rsid w:val="00D90649"/>
    <w:rsid w:val="00D91E89"/>
    <w:rsid w:val="00D9213D"/>
    <w:rsid w:val="00D965B1"/>
    <w:rsid w:val="00D97DF9"/>
    <w:rsid w:val="00DA6526"/>
    <w:rsid w:val="00DA6C54"/>
    <w:rsid w:val="00DC54A3"/>
    <w:rsid w:val="00DD181C"/>
    <w:rsid w:val="00DD2F2C"/>
    <w:rsid w:val="00DD3357"/>
    <w:rsid w:val="00DD48D9"/>
    <w:rsid w:val="00DE1540"/>
    <w:rsid w:val="00DE17E0"/>
    <w:rsid w:val="00DE1A53"/>
    <w:rsid w:val="00DE520C"/>
    <w:rsid w:val="00DE5C40"/>
    <w:rsid w:val="00DF1E66"/>
    <w:rsid w:val="00DF3ABA"/>
    <w:rsid w:val="00DF60FD"/>
    <w:rsid w:val="00DF6410"/>
    <w:rsid w:val="00E007F7"/>
    <w:rsid w:val="00E05F18"/>
    <w:rsid w:val="00E06A27"/>
    <w:rsid w:val="00E12202"/>
    <w:rsid w:val="00E16EBC"/>
    <w:rsid w:val="00E242C5"/>
    <w:rsid w:val="00E24673"/>
    <w:rsid w:val="00E24B39"/>
    <w:rsid w:val="00E24F26"/>
    <w:rsid w:val="00E261B4"/>
    <w:rsid w:val="00E302B0"/>
    <w:rsid w:val="00E31E85"/>
    <w:rsid w:val="00E407FF"/>
    <w:rsid w:val="00E40C34"/>
    <w:rsid w:val="00E41E2C"/>
    <w:rsid w:val="00E44207"/>
    <w:rsid w:val="00E4537C"/>
    <w:rsid w:val="00E47DDE"/>
    <w:rsid w:val="00E62F0A"/>
    <w:rsid w:val="00E6625E"/>
    <w:rsid w:val="00E66C57"/>
    <w:rsid w:val="00E66D00"/>
    <w:rsid w:val="00E7224C"/>
    <w:rsid w:val="00E729F2"/>
    <w:rsid w:val="00E75DBD"/>
    <w:rsid w:val="00E805D3"/>
    <w:rsid w:val="00E80826"/>
    <w:rsid w:val="00E84DA1"/>
    <w:rsid w:val="00E91332"/>
    <w:rsid w:val="00EA3045"/>
    <w:rsid w:val="00EC1DE8"/>
    <w:rsid w:val="00EC35A4"/>
    <w:rsid w:val="00EC35AE"/>
    <w:rsid w:val="00ED4708"/>
    <w:rsid w:val="00EE0D69"/>
    <w:rsid w:val="00EE0F26"/>
    <w:rsid w:val="00EE2ABB"/>
    <w:rsid w:val="00EE39A4"/>
    <w:rsid w:val="00EE4028"/>
    <w:rsid w:val="00EF192B"/>
    <w:rsid w:val="00F04830"/>
    <w:rsid w:val="00F05333"/>
    <w:rsid w:val="00F06B8A"/>
    <w:rsid w:val="00F06C38"/>
    <w:rsid w:val="00F07A7D"/>
    <w:rsid w:val="00F07B74"/>
    <w:rsid w:val="00F153C1"/>
    <w:rsid w:val="00F16839"/>
    <w:rsid w:val="00F211E7"/>
    <w:rsid w:val="00F21D37"/>
    <w:rsid w:val="00F221F0"/>
    <w:rsid w:val="00F22B54"/>
    <w:rsid w:val="00F26136"/>
    <w:rsid w:val="00F2713B"/>
    <w:rsid w:val="00F305D8"/>
    <w:rsid w:val="00F37106"/>
    <w:rsid w:val="00F375F4"/>
    <w:rsid w:val="00F44A2E"/>
    <w:rsid w:val="00F47D57"/>
    <w:rsid w:val="00F55DC4"/>
    <w:rsid w:val="00F576B3"/>
    <w:rsid w:val="00F66BD8"/>
    <w:rsid w:val="00F745E1"/>
    <w:rsid w:val="00F747FB"/>
    <w:rsid w:val="00F75A79"/>
    <w:rsid w:val="00F7620E"/>
    <w:rsid w:val="00F775AD"/>
    <w:rsid w:val="00F80E07"/>
    <w:rsid w:val="00F90326"/>
    <w:rsid w:val="00F90F86"/>
    <w:rsid w:val="00F92DF0"/>
    <w:rsid w:val="00FA0454"/>
    <w:rsid w:val="00FA4A9E"/>
    <w:rsid w:val="00FA6C22"/>
    <w:rsid w:val="00FB1248"/>
    <w:rsid w:val="00FB217D"/>
    <w:rsid w:val="00FB29CC"/>
    <w:rsid w:val="00FC03D7"/>
    <w:rsid w:val="00FC0522"/>
    <w:rsid w:val="00FC2782"/>
    <w:rsid w:val="00FC2DE3"/>
    <w:rsid w:val="00FD11E2"/>
    <w:rsid w:val="00FD3D04"/>
    <w:rsid w:val="00FD49A0"/>
    <w:rsid w:val="00FD4A3F"/>
    <w:rsid w:val="00FD4A4D"/>
    <w:rsid w:val="00FE27DE"/>
    <w:rsid w:val="00FE7F28"/>
    <w:rsid w:val="00FF66CA"/>
    <w:rsid w:val="018358B3"/>
    <w:rsid w:val="022776B5"/>
    <w:rsid w:val="022969D3"/>
    <w:rsid w:val="05C02D8E"/>
    <w:rsid w:val="06444D37"/>
    <w:rsid w:val="08B4743C"/>
    <w:rsid w:val="09954348"/>
    <w:rsid w:val="0A2E43B8"/>
    <w:rsid w:val="0BA08A01"/>
    <w:rsid w:val="0FAA3460"/>
    <w:rsid w:val="100C56A8"/>
    <w:rsid w:val="100EAF59"/>
    <w:rsid w:val="103BA913"/>
    <w:rsid w:val="126C407E"/>
    <w:rsid w:val="13B38871"/>
    <w:rsid w:val="1451420D"/>
    <w:rsid w:val="1539187B"/>
    <w:rsid w:val="153C2098"/>
    <w:rsid w:val="15F1139B"/>
    <w:rsid w:val="162FE937"/>
    <w:rsid w:val="186DD137"/>
    <w:rsid w:val="19387ACD"/>
    <w:rsid w:val="195703FC"/>
    <w:rsid w:val="1A01B50D"/>
    <w:rsid w:val="1A0CE723"/>
    <w:rsid w:val="1A41E281"/>
    <w:rsid w:val="1C1AF959"/>
    <w:rsid w:val="1F83D8A4"/>
    <w:rsid w:val="2198A765"/>
    <w:rsid w:val="219D6FB9"/>
    <w:rsid w:val="22BCEB1F"/>
    <w:rsid w:val="230089E5"/>
    <w:rsid w:val="230CD9FD"/>
    <w:rsid w:val="23DF199B"/>
    <w:rsid w:val="2440A3E8"/>
    <w:rsid w:val="25E7191F"/>
    <w:rsid w:val="26F01226"/>
    <w:rsid w:val="2795B008"/>
    <w:rsid w:val="28926B8B"/>
    <w:rsid w:val="290169E7"/>
    <w:rsid w:val="2A55A65C"/>
    <w:rsid w:val="2AA73A4C"/>
    <w:rsid w:val="2BC79B60"/>
    <w:rsid w:val="2D47F40F"/>
    <w:rsid w:val="318AB75F"/>
    <w:rsid w:val="3439FF55"/>
    <w:rsid w:val="361A6EE0"/>
    <w:rsid w:val="364F5496"/>
    <w:rsid w:val="36E620D9"/>
    <w:rsid w:val="373D0BE4"/>
    <w:rsid w:val="3C3E7677"/>
    <w:rsid w:val="4187B2CC"/>
    <w:rsid w:val="47938AC0"/>
    <w:rsid w:val="489E9216"/>
    <w:rsid w:val="4992C4B1"/>
    <w:rsid w:val="49944AF6"/>
    <w:rsid w:val="4A8B8281"/>
    <w:rsid w:val="4BD77E80"/>
    <w:rsid w:val="4CF1785B"/>
    <w:rsid w:val="4DB2BC1F"/>
    <w:rsid w:val="4DE1A19B"/>
    <w:rsid w:val="539EADFC"/>
    <w:rsid w:val="55E102AA"/>
    <w:rsid w:val="57687347"/>
    <w:rsid w:val="58B46F46"/>
    <w:rsid w:val="5A397DEE"/>
    <w:rsid w:val="5A3BEC27"/>
    <w:rsid w:val="5AA554F0"/>
    <w:rsid w:val="5AFC8F30"/>
    <w:rsid w:val="5B898E0D"/>
    <w:rsid w:val="5CC4C378"/>
    <w:rsid w:val="5DBB23D3"/>
    <w:rsid w:val="5DF570CE"/>
    <w:rsid w:val="5E93F503"/>
    <w:rsid w:val="5FBF1A4A"/>
    <w:rsid w:val="60DEF372"/>
    <w:rsid w:val="60F2C495"/>
    <w:rsid w:val="654FE7AB"/>
    <w:rsid w:val="694C1F7D"/>
    <w:rsid w:val="69B78752"/>
    <w:rsid w:val="69CE36DF"/>
    <w:rsid w:val="6A404395"/>
    <w:rsid w:val="6BA600D2"/>
    <w:rsid w:val="6D165F15"/>
    <w:rsid w:val="6D8FE776"/>
    <w:rsid w:val="6D9A9137"/>
    <w:rsid w:val="70B1928F"/>
    <w:rsid w:val="71FCAB52"/>
    <w:rsid w:val="7217578E"/>
    <w:rsid w:val="728D5096"/>
    <w:rsid w:val="7405D046"/>
    <w:rsid w:val="74DD3C26"/>
    <w:rsid w:val="76D0E527"/>
    <w:rsid w:val="7766EF0C"/>
    <w:rsid w:val="784AD7EE"/>
    <w:rsid w:val="793807AB"/>
    <w:rsid w:val="7C3A602F"/>
    <w:rsid w:val="7CAFE78F"/>
    <w:rsid w:val="7DB0B23E"/>
    <w:rsid w:val="7FC5F01F"/>
    <w:rsid w:val="7FE7885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A2E72"/>
  <w15:chartTrackingRefBased/>
  <w15:docId w15:val="{E7CCE286-442F-D44B-B4FA-2E1A2076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D0C"/>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Footnote Text Char Char Char Char Char,Footnote Text Char Char Char Char,Footnote reference,FA Fu,Char,Char3 Char Char,ADB,ALTS FOOTNOTE,Car1 Car Car Car,Car1 Car Car Car Car,FOOTNOTES,Footnote Text Char Char,Footnote Text Char1,Footnote"/>
    <w:basedOn w:val="Normal"/>
    <w:link w:val="TextonotapieCar"/>
    <w:uiPriority w:val="99"/>
    <w:rsid w:val="00925058"/>
    <w:rPr>
      <w:rFonts w:ascii="Times" w:eastAsia="Times" w:hAnsi="Times"/>
      <w:lang w:val="en-US"/>
    </w:rPr>
  </w:style>
  <w:style w:type="character" w:customStyle="1" w:styleId="TextonotapieCar">
    <w:name w:val="Texto nota pie Car"/>
    <w:aliases w:val="Footnote Text Char Char Char Char Char Car,Footnote Text Char Char Char Char Car,Footnote reference Car,FA Fu Car,Char Car,Char3 Char Char Car,ADB Car,ALTS FOOTNOTE Car,Car1 Car Car Car Car1,Car1 Car Car Car Car Car,FOOTNOTES Car"/>
    <w:link w:val="Textonotapie"/>
    <w:uiPriority w:val="99"/>
    <w:rsid w:val="00925058"/>
    <w:rPr>
      <w:rFonts w:ascii="Times" w:eastAsia="Times" w:hAnsi="Times"/>
      <w:lang w:val="en-US" w:eastAsia="es-ES"/>
    </w:rPr>
  </w:style>
  <w:style w:type="character" w:styleId="Refdenotaalpie">
    <w:name w:val="footnote reference"/>
    <w:aliases w:val="referencia nota al pie,ftref,4_G,Footnotes refss,Footnote Ref,16 Point,Superscript 6 Point,Appel note de bas de p.,Ref,de nota al pie,Texto de nota al pie,BVI fnr,Footnote symbol,Ref. de nota al pie2,Nota de pi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E39A4"/>
    <w:rPr>
      <w:rFonts w:ascii="Arial" w:hAnsi="Arial"/>
      <w:lang w:val="es-ES" w:eastAsia="es-ES"/>
    </w:rPr>
  </w:style>
  <w:style w:type="character" w:customStyle="1" w:styleId="TextocomentarioCar">
    <w:name w:val="Texto comentario Car"/>
    <w:link w:val="Textocomentario"/>
    <w:uiPriority w:val="99"/>
    <w:rsid w:val="001D6D6E"/>
    <w:rPr>
      <w:rFonts w:ascii="Arial" w:hAnsi="Arial"/>
      <w:lang w:val="es-ES" w:eastAsia="es-ES"/>
    </w:rPr>
  </w:style>
  <w:style w:type="paragraph" w:styleId="Prrafodelista">
    <w:name w:val="List Paragraph"/>
    <w:aliases w:val="Segundo nivel de viñetas,Ha,Resume Title,Bullets,Lista multicolor - Énfasis 11,titulo 3,List Paragraph 1,HOJA,Bolita,Párrafo de lista4,BOLADEF,Párrafo de lista3,Párrafo de lista21,BOLA"/>
    <w:basedOn w:val="Normal"/>
    <w:link w:val="PrrafodelistaCar"/>
    <w:uiPriority w:val="72"/>
    <w:qFormat/>
    <w:rsid w:val="00CA3DB3"/>
    <w:pPr>
      <w:ind w:left="720"/>
      <w:contextualSpacing/>
    </w:pPr>
  </w:style>
  <w:style w:type="paragraph" w:styleId="Revisin">
    <w:name w:val="Revision"/>
    <w:hidden/>
    <w:uiPriority w:val="71"/>
    <w:rsid w:val="009146F3"/>
    <w:rPr>
      <w:rFonts w:ascii="Arial" w:hAnsi="Arial"/>
      <w:lang w:val="es-ES" w:eastAsia="es-ES"/>
    </w:rPr>
  </w:style>
  <w:style w:type="character" w:customStyle="1" w:styleId="PrrafodelistaCar">
    <w:name w:val="Párrafo de lista Car"/>
    <w:aliases w:val="Segundo nivel de viñetas Car,Ha Car,Resume Title Car,Bullets Car,Lista multicolor - Énfasis 11 Car,titulo 3 Car,List Paragraph 1 Car,HOJA Car,Bolita Car,Párrafo de lista4 Car,BOLADEF Car,Párrafo de lista3 Car,Párrafo de lista21 Car"/>
    <w:link w:val="Prrafodelista"/>
    <w:uiPriority w:val="34"/>
    <w:qFormat/>
    <w:locked/>
    <w:rsid w:val="00512343"/>
    <w:rPr>
      <w:rFonts w:ascii="Arial" w:hAnsi="Arial"/>
      <w:lang w:val="es-ES" w:eastAsia="es-ES"/>
    </w:rPr>
  </w:style>
  <w:style w:type="paragraph" w:customStyle="1" w:styleId="paragraph">
    <w:name w:val="paragraph"/>
    <w:basedOn w:val="Normal"/>
    <w:rsid w:val="00357203"/>
    <w:pPr>
      <w:spacing w:before="100" w:beforeAutospacing="1" w:after="100" w:afterAutospacing="1"/>
    </w:pPr>
    <w:rPr>
      <w:rFonts w:ascii="Times New Roman" w:hAnsi="Times New Roman"/>
      <w:sz w:val="24"/>
      <w:szCs w:val="24"/>
      <w:lang w:val="es-419" w:eastAsia="es-419"/>
    </w:rPr>
  </w:style>
  <w:style w:type="character" w:customStyle="1" w:styleId="normaltextrun">
    <w:name w:val="normaltextrun"/>
    <w:basedOn w:val="Fuentedeprrafopredeter"/>
    <w:rsid w:val="00357203"/>
  </w:style>
  <w:style w:type="character" w:customStyle="1" w:styleId="findhit">
    <w:name w:val="findhit"/>
    <w:basedOn w:val="Fuentedeprrafopredeter"/>
    <w:rsid w:val="00357203"/>
  </w:style>
  <w:style w:type="character" w:customStyle="1" w:styleId="eop">
    <w:name w:val="eop"/>
    <w:basedOn w:val="Fuentedeprrafopredeter"/>
    <w:rsid w:val="0035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092">
      <w:bodyDiv w:val="1"/>
      <w:marLeft w:val="0"/>
      <w:marRight w:val="0"/>
      <w:marTop w:val="0"/>
      <w:marBottom w:val="0"/>
      <w:divBdr>
        <w:top w:val="none" w:sz="0" w:space="0" w:color="auto"/>
        <w:left w:val="none" w:sz="0" w:space="0" w:color="auto"/>
        <w:bottom w:val="none" w:sz="0" w:space="0" w:color="auto"/>
        <w:right w:val="none" w:sz="0" w:space="0" w:color="auto"/>
      </w:divBdr>
    </w:div>
    <w:div w:id="50271440">
      <w:bodyDiv w:val="1"/>
      <w:marLeft w:val="0"/>
      <w:marRight w:val="0"/>
      <w:marTop w:val="0"/>
      <w:marBottom w:val="0"/>
      <w:divBdr>
        <w:top w:val="none" w:sz="0" w:space="0" w:color="auto"/>
        <w:left w:val="none" w:sz="0" w:space="0" w:color="auto"/>
        <w:bottom w:val="none" w:sz="0" w:space="0" w:color="auto"/>
        <w:right w:val="none" w:sz="0" w:space="0" w:color="auto"/>
      </w:divBdr>
      <w:divsChild>
        <w:div w:id="418331071">
          <w:marLeft w:val="0"/>
          <w:marRight w:val="0"/>
          <w:marTop w:val="0"/>
          <w:marBottom w:val="0"/>
          <w:divBdr>
            <w:top w:val="none" w:sz="0" w:space="0" w:color="auto"/>
            <w:left w:val="none" w:sz="0" w:space="0" w:color="auto"/>
            <w:bottom w:val="none" w:sz="0" w:space="0" w:color="auto"/>
            <w:right w:val="none" w:sz="0" w:space="0" w:color="auto"/>
          </w:divBdr>
          <w:divsChild>
            <w:div w:id="20242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8321">
      <w:bodyDiv w:val="1"/>
      <w:marLeft w:val="0"/>
      <w:marRight w:val="0"/>
      <w:marTop w:val="0"/>
      <w:marBottom w:val="0"/>
      <w:divBdr>
        <w:top w:val="none" w:sz="0" w:space="0" w:color="auto"/>
        <w:left w:val="none" w:sz="0" w:space="0" w:color="auto"/>
        <w:bottom w:val="none" w:sz="0" w:space="0" w:color="auto"/>
        <w:right w:val="none" w:sz="0" w:space="0" w:color="auto"/>
      </w:divBdr>
    </w:div>
    <w:div w:id="186018602">
      <w:bodyDiv w:val="1"/>
      <w:marLeft w:val="0"/>
      <w:marRight w:val="0"/>
      <w:marTop w:val="0"/>
      <w:marBottom w:val="0"/>
      <w:divBdr>
        <w:top w:val="none" w:sz="0" w:space="0" w:color="auto"/>
        <w:left w:val="none" w:sz="0" w:space="0" w:color="auto"/>
        <w:bottom w:val="none" w:sz="0" w:space="0" w:color="auto"/>
        <w:right w:val="none" w:sz="0" w:space="0" w:color="auto"/>
      </w:divBdr>
    </w:div>
    <w:div w:id="246504855">
      <w:bodyDiv w:val="1"/>
      <w:marLeft w:val="0"/>
      <w:marRight w:val="0"/>
      <w:marTop w:val="0"/>
      <w:marBottom w:val="0"/>
      <w:divBdr>
        <w:top w:val="none" w:sz="0" w:space="0" w:color="auto"/>
        <w:left w:val="none" w:sz="0" w:space="0" w:color="auto"/>
        <w:bottom w:val="none" w:sz="0" w:space="0" w:color="auto"/>
        <w:right w:val="none" w:sz="0" w:space="0" w:color="auto"/>
      </w:divBdr>
      <w:divsChild>
        <w:div w:id="911622558">
          <w:marLeft w:val="0"/>
          <w:marRight w:val="0"/>
          <w:marTop w:val="0"/>
          <w:marBottom w:val="0"/>
          <w:divBdr>
            <w:top w:val="none" w:sz="0" w:space="0" w:color="auto"/>
            <w:left w:val="none" w:sz="0" w:space="0" w:color="auto"/>
            <w:bottom w:val="none" w:sz="0" w:space="0" w:color="auto"/>
            <w:right w:val="none" w:sz="0" w:space="0" w:color="auto"/>
          </w:divBdr>
        </w:div>
        <w:div w:id="1724669525">
          <w:marLeft w:val="0"/>
          <w:marRight w:val="0"/>
          <w:marTop w:val="0"/>
          <w:marBottom w:val="0"/>
          <w:divBdr>
            <w:top w:val="none" w:sz="0" w:space="0" w:color="auto"/>
            <w:left w:val="none" w:sz="0" w:space="0" w:color="auto"/>
            <w:bottom w:val="none" w:sz="0" w:space="0" w:color="auto"/>
            <w:right w:val="none" w:sz="0" w:space="0" w:color="auto"/>
          </w:divBdr>
        </w:div>
      </w:divsChild>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377124773">
      <w:bodyDiv w:val="1"/>
      <w:marLeft w:val="0"/>
      <w:marRight w:val="0"/>
      <w:marTop w:val="0"/>
      <w:marBottom w:val="0"/>
      <w:divBdr>
        <w:top w:val="none" w:sz="0" w:space="0" w:color="auto"/>
        <w:left w:val="none" w:sz="0" w:space="0" w:color="auto"/>
        <w:bottom w:val="none" w:sz="0" w:space="0" w:color="auto"/>
        <w:right w:val="none" w:sz="0" w:space="0" w:color="auto"/>
      </w:divBdr>
    </w:div>
    <w:div w:id="392974475">
      <w:bodyDiv w:val="1"/>
      <w:marLeft w:val="0"/>
      <w:marRight w:val="0"/>
      <w:marTop w:val="0"/>
      <w:marBottom w:val="0"/>
      <w:divBdr>
        <w:top w:val="none" w:sz="0" w:space="0" w:color="auto"/>
        <w:left w:val="none" w:sz="0" w:space="0" w:color="auto"/>
        <w:bottom w:val="none" w:sz="0" w:space="0" w:color="auto"/>
        <w:right w:val="none" w:sz="0" w:space="0" w:color="auto"/>
      </w:divBdr>
    </w:div>
    <w:div w:id="427432581">
      <w:bodyDiv w:val="1"/>
      <w:marLeft w:val="0"/>
      <w:marRight w:val="0"/>
      <w:marTop w:val="0"/>
      <w:marBottom w:val="0"/>
      <w:divBdr>
        <w:top w:val="none" w:sz="0" w:space="0" w:color="auto"/>
        <w:left w:val="none" w:sz="0" w:space="0" w:color="auto"/>
        <w:bottom w:val="none" w:sz="0" w:space="0" w:color="auto"/>
        <w:right w:val="none" w:sz="0" w:space="0" w:color="auto"/>
      </w:divBdr>
    </w:div>
    <w:div w:id="462775563">
      <w:bodyDiv w:val="1"/>
      <w:marLeft w:val="0"/>
      <w:marRight w:val="0"/>
      <w:marTop w:val="0"/>
      <w:marBottom w:val="0"/>
      <w:divBdr>
        <w:top w:val="none" w:sz="0" w:space="0" w:color="auto"/>
        <w:left w:val="none" w:sz="0" w:space="0" w:color="auto"/>
        <w:bottom w:val="none" w:sz="0" w:space="0" w:color="auto"/>
        <w:right w:val="none" w:sz="0" w:space="0" w:color="auto"/>
      </w:divBdr>
    </w:div>
    <w:div w:id="503790352">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564221326">
      <w:bodyDiv w:val="1"/>
      <w:marLeft w:val="0"/>
      <w:marRight w:val="0"/>
      <w:marTop w:val="0"/>
      <w:marBottom w:val="0"/>
      <w:divBdr>
        <w:top w:val="none" w:sz="0" w:space="0" w:color="auto"/>
        <w:left w:val="none" w:sz="0" w:space="0" w:color="auto"/>
        <w:bottom w:val="none" w:sz="0" w:space="0" w:color="auto"/>
        <w:right w:val="none" w:sz="0" w:space="0" w:color="auto"/>
      </w:divBdr>
    </w:div>
    <w:div w:id="723068072">
      <w:bodyDiv w:val="1"/>
      <w:marLeft w:val="0"/>
      <w:marRight w:val="0"/>
      <w:marTop w:val="0"/>
      <w:marBottom w:val="0"/>
      <w:divBdr>
        <w:top w:val="none" w:sz="0" w:space="0" w:color="auto"/>
        <w:left w:val="none" w:sz="0" w:space="0" w:color="auto"/>
        <w:bottom w:val="none" w:sz="0" w:space="0" w:color="auto"/>
        <w:right w:val="none" w:sz="0" w:space="0" w:color="auto"/>
      </w:divBdr>
    </w:div>
    <w:div w:id="86968033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29739203">
      <w:bodyDiv w:val="1"/>
      <w:marLeft w:val="0"/>
      <w:marRight w:val="0"/>
      <w:marTop w:val="0"/>
      <w:marBottom w:val="0"/>
      <w:divBdr>
        <w:top w:val="none" w:sz="0" w:space="0" w:color="auto"/>
        <w:left w:val="none" w:sz="0" w:space="0" w:color="auto"/>
        <w:bottom w:val="none" w:sz="0" w:space="0" w:color="auto"/>
        <w:right w:val="none" w:sz="0" w:space="0" w:color="auto"/>
      </w:divBdr>
    </w:div>
    <w:div w:id="1131365403">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138033479">
      <w:bodyDiv w:val="1"/>
      <w:marLeft w:val="0"/>
      <w:marRight w:val="0"/>
      <w:marTop w:val="0"/>
      <w:marBottom w:val="0"/>
      <w:divBdr>
        <w:top w:val="none" w:sz="0" w:space="0" w:color="auto"/>
        <w:left w:val="none" w:sz="0" w:space="0" w:color="auto"/>
        <w:bottom w:val="none" w:sz="0" w:space="0" w:color="auto"/>
        <w:right w:val="none" w:sz="0" w:space="0" w:color="auto"/>
      </w:divBdr>
    </w:div>
    <w:div w:id="122560144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453942705">
      <w:bodyDiv w:val="1"/>
      <w:marLeft w:val="0"/>
      <w:marRight w:val="0"/>
      <w:marTop w:val="0"/>
      <w:marBottom w:val="0"/>
      <w:divBdr>
        <w:top w:val="none" w:sz="0" w:space="0" w:color="auto"/>
        <w:left w:val="none" w:sz="0" w:space="0" w:color="auto"/>
        <w:bottom w:val="none" w:sz="0" w:space="0" w:color="auto"/>
        <w:right w:val="none" w:sz="0" w:space="0" w:color="auto"/>
      </w:divBdr>
    </w:div>
    <w:div w:id="1547136661">
      <w:bodyDiv w:val="1"/>
      <w:marLeft w:val="0"/>
      <w:marRight w:val="0"/>
      <w:marTop w:val="0"/>
      <w:marBottom w:val="0"/>
      <w:divBdr>
        <w:top w:val="none" w:sz="0" w:space="0" w:color="auto"/>
        <w:left w:val="none" w:sz="0" w:space="0" w:color="auto"/>
        <w:bottom w:val="none" w:sz="0" w:space="0" w:color="auto"/>
        <w:right w:val="none" w:sz="0" w:space="0" w:color="auto"/>
      </w:divBdr>
    </w:div>
    <w:div w:id="1578055527">
      <w:bodyDiv w:val="1"/>
      <w:marLeft w:val="0"/>
      <w:marRight w:val="0"/>
      <w:marTop w:val="0"/>
      <w:marBottom w:val="0"/>
      <w:divBdr>
        <w:top w:val="none" w:sz="0" w:space="0" w:color="auto"/>
        <w:left w:val="none" w:sz="0" w:space="0" w:color="auto"/>
        <w:bottom w:val="none" w:sz="0" w:space="0" w:color="auto"/>
        <w:right w:val="none" w:sz="0" w:space="0" w:color="auto"/>
      </w:divBdr>
    </w:div>
    <w:div w:id="1589076745">
      <w:bodyDiv w:val="1"/>
      <w:marLeft w:val="0"/>
      <w:marRight w:val="0"/>
      <w:marTop w:val="0"/>
      <w:marBottom w:val="0"/>
      <w:divBdr>
        <w:top w:val="none" w:sz="0" w:space="0" w:color="auto"/>
        <w:left w:val="none" w:sz="0" w:space="0" w:color="auto"/>
        <w:bottom w:val="none" w:sz="0" w:space="0" w:color="auto"/>
        <w:right w:val="none" w:sz="0" w:space="0" w:color="auto"/>
      </w:divBdr>
    </w:div>
    <w:div w:id="1663897677">
      <w:bodyDiv w:val="1"/>
      <w:marLeft w:val="0"/>
      <w:marRight w:val="0"/>
      <w:marTop w:val="0"/>
      <w:marBottom w:val="0"/>
      <w:divBdr>
        <w:top w:val="none" w:sz="0" w:space="0" w:color="auto"/>
        <w:left w:val="none" w:sz="0" w:space="0" w:color="auto"/>
        <w:bottom w:val="none" w:sz="0" w:space="0" w:color="auto"/>
        <w:right w:val="none" w:sz="0" w:space="0" w:color="auto"/>
      </w:divBdr>
    </w:div>
    <w:div w:id="1671325453">
      <w:bodyDiv w:val="1"/>
      <w:marLeft w:val="0"/>
      <w:marRight w:val="0"/>
      <w:marTop w:val="0"/>
      <w:marBottom w:val="0"/>
      <w:divBdr>
        <w:top w:val="none" w:sz="0" w:space="0" w:color="auto"/>
        <w:left w:val="none" w:sz="0" w:space="0" w:color="auto"/>
        <w:bottom w:val="none" w:sz="0" w:space="0" w:color="auto"/>
        <w:right w:val="none" w:sz="0" w:space="0" w:color="auto"/>
      </w:divBdr>
    </w:div>
    <w:div w:id="1819804681">
      <w:bodyDiv w:val="1"/>
      <w:marLeft w:val="0"/>
      <w:marRight w:val="0"/>
      <w:marTop w:val="0"/>
      <w:marBottom w:val="0"/>
      <w:divBdr>
        <w:top w:val="none" w:sz="0" w:space="0" w:color="auto"/>
        <w:left w:val="none" w:sz="0" w:space="0" w:color="auto"/>
        <w:bottom w:val="none" w:sz="0" w:space="0" w:color="auto"/>
        <w:right w:val="none" w:sz="0" w:space="0" w:color="auto"/>
      </w:divBdr>
    </w:div>
    <w:div w:id="2008824078">
      <w:bodyDiv w:val="1"/>
      <w:marLeft w:val="0"/>
      <w:marRight w:val="0"/>
      <w:marTop w:val="0"/>
      <w:marBottom w:val="0"/>
      <w:divBdr>
        <w:top w:val="none" w:sz="0" w:space="0" w:color="auto"/>
        <w:left w:val="none" w:sz="0" w:space="0" w:color="auto"/>
        <w:bottom w:val="none" w:sz="0" w:space="0" w:color="auto"/>
        <w:right w:val="none" w:sz="0" w:space="0" w:color="auto"/>
      </w:divBdr>
    </w:div>
    <w:div w:id="2024939197">
      <w:bodyDiv w:val="1"/>
      <w:marLeft w:val="0"/>
      <w:marRight w:val="0"/>
      <w:marTop w:val="0"/>
      <w:marBottom w:val="0"/>
      <w:divBdr>
        <w:top w:val="none" w:sz="0" w:space="0" w:color="auto"/>
        <w:left w:val="none" w:sz="0" w:space="0" w:color="auto"/>
        <w:bottom w:val="none" w:sz="0" w:space="0" w:color="auto"/>
        <w:right w:val="none" w:sz="0" w:space="0" w:color="auto"/>
      </w:divBdr>
    </w:div>
    <w:div w:id="2047756196">
      <w:bodyDiv w:val="1"/>
      <w:marLeft w:val="0"/>
      <w:marRight w:val="0"/>
      <w:marTop w:val="0"/>
      <w:marBottom w:val="0"/>
      <w:divBdr>
        <w:top w:val="none" w:sz="0" w:space="0" w:color="auto"/>
        <w:left w:val="none" w:sz="0" w:space="0" w:color="auto"/>
        <w:bottom w:val="none" w:sz="0" w:space="0" w:color="auto"/>
        <w:right w:val="none" w:sz="0" w:space="0" w:color="auto"/>
      </w:divBdr>
    </w:div>
    <w:div w:id="205403309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77626139">
      <w:bodyDiv w:val="1"/>
      <w:marLeft w:val="0"/>
      <w:marRight w:val="0"/>
      <w:marTop w:val="0"/>
      <w:marBottom w:val="0"/>
      <w:divBdr>
        <w:top w:val="none" w:sz="0" w:space="0" w:color="auto"/>
        <w:left w:val="none" w:sz="0" w:space="0" w:color="auto"/>
        <w:bottom w:val="none" w:sz="0" w:space="0" w:color="auto"/>
        <w:right w:val="none" w:sz="0" w:space="0" w:color="auto"/>
      </w:divBdr>
      <w:divsChild>
        <w:div w:id="622660293">
          <w:marLeft w:val="0"/>
          <w:marRight w:val="0"/>
          <w:marTop w:val="0"/>
          <w:marBottom w:val="0"/>
          <w:divBdr>
            <w:top w:val="none" w:sz="0" w:space="0" w:color="auto"/>
            <w:left w:val="none" w:sz="0" w:space="0" w:color="auto"/>
            <w:bottom w:val="none" w:sz="0" w:space="0" w:color="auto"/>
            <w:right w:val="none" w:sz="0" w:space="0" w:color="auto"/>
          </w:divBdr>
          <w:divsChild>
            <w:div w:id="16081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0847">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 w:id="21194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A65FJVFR3NAS-1436653587-369</_dlc_DocId>
    <_dlc_DocIdUrl xmlns="fe5c55e1-1529-428c-8c16-ada3460a0e7a">
      <Url>http://tame/_layouts/15/DocIdRedir.aspx?ID=A65FJVFR3NAS-1436653587-369</Url>
      <Description>A65FJVFR3NAS-1436653587-369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3F62DA1DC7D4D049B5F3F08D4C9A375A" ma:contentTypeVersion="3" ma:contentTypeDescription="Crear nuevo documento." ma:contentTypeScope="" ma:versionID="003dab5a7e35c7ca1a420091e392774c">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BBBC9-2246-4FD4-BADF-40281DE44421}">
  <ds:schemaRefs>
    <ds:schemaRef ds:uri="http://schemas.microsoft.com/office/2006/metadata/properties"/>
    <ds:schemaRef ds:uri="http://schemas.microsoft.com/office/infopath/2007/PartnerControls"/>
    <ds:schemaRef ds:uri="9ab5ee6f-a859-4f97-b08e-e16b0c0ba37d"/>
    <ds:schemaRef ds:uri="22c1fc54-6a14-4732-a8f3-69a807ff8b90"/>
  </ds:schemaRefs>
</ds:datastoreItem>
</file>

<file path=customXml/itemProps2.xml><?xml version="1.0" encoding="utf-8"?>
<ds:datastoreItem xmlns:ds="http://schemas.openxmlformats.org/officeDocument/2006/customXml" ds:itemID="{13AEBB3D-763C-46BB-AC3B-C4E7172CEACD}"/>
</file>

<file path=customXml/itemProps3.xml><?xml version="1.0" encoding="utf-8"?>
<ds:datastoreItem xmlns:ds="http://schemas.openxmlformats.org/officeDocument/2006/customXml" ds:itemID="{B12AFAEC-0DC5-48B5-AE76-7B4381B01BF8}">
  <ds:schemaRefs>
    <ds:schemaRef ds:uri="http://schemas.openxmlformats.org/officeDocument/2006/bibliography"/>
  </ds:schemaRefs>
</ds:datastoreItem>
</file>

<file path=customXml/itemProps4.xml><?xml version="1.0" encoding="utf-8"?>
<ds:datastoreItem xmlns:ds="http://schemas.openxmlformats.org/officeDocument/2006/customXml" ds:itemID="{746E0E8E-27F7-4212-9B89-B7BD4532378B}">
  <ds:schemaRefs>
    <ds:schemaRef ds:uri="http://schemas.microsoft.com/sharepoint/v3/contenttype/forms"/>
  </ds:schemaRefs>
</ds:datastoreItem>
</file>

<file path=customXml/itemProps5.xml><?xml version="1.0" encoding="utf-8"?>
<ds:datastoreItem xmlns:ds="http://schemas.openxmlformats.org/officeDocument/2006/customXml" ds:itemID="{8463B2DA-050D-4637-8B5F-48915E3A40F6}"/>
</file>

<file path=docProps/app.xml><?xml version="1.0" encoding="utf-8"?>
<Properties xmlns="http://schemas.openxmlformats.org/officeDocument/2006/extended-properties" xmlns:vt="http://schemas.openxmlformats.org/officeDocument/2006/docPropsVTypes">
  <Template>Normal</Template>
  <TotalTime>1</TotalTime>
  <Pages>6</Pages>
  <Words>2505</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Yohanna Pilar Cubillos Santos</cp:lastModifiedBy>
  <cp:revision>2</cp:revision>
  <cp:lastPrinted>2019-07-08T22:30:00Z</cp:lastPrinted>
  <dcterms:created xsi:type="dcterms:W3CDTF">2023-03-06T23:19:00Z</dcterms:created>
  <dcterms:modified xsi:type="dcterms:W3CDTF">2023-03-06T23:19:00Z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0x0101003F62DA1DC7D4D049B5F3F08D4C9A375A</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y fmtid="{D5CDD505-2E9C-101B-9397-08002B2CF9AE}" pid="7" name="MediaServiceImageTags">
    <vt:lpwstr/>
  </property>
  <property fmtid="{D5CDD505-2E9C-101B-9397-08002B2CF9AE}" pid="8" name="_dlc_DocIdItemGuid">
    <vt:lpwstr>68f80a54-e4d6-4842-bc60-d8e32d13f6d3</vt:lpwstr>
  </property>
</Properties>
</file>